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670F" w14:textId="22437C3D" w:rsidR="00E22032" w:rsidRDefault="00055B4B" w:rsidP="005A79B2">
      <w:pPr>
        <w:spacing w:line="360" w:lineRule="auto"/>
        <w:jc w:val="center"/>
        <w:rPr>
          <w:b/>
        </w:rPr>
      </w:pPr>
      <w:r w:rsidRPr="005A79B2">
        <w:rPr>
          <w:b/>
        </w:rPr>
        <w:t xml:space="preserve">12 Eylül Yargılaması </w:t>
      </w:r>
      <w:r w:rsidR="00EA0261" w:rsidRPr="005A79B2">
        <w:rPr>
          <w:b/>
        </w:rPr>
        <w:t>/</w:t>
      </w:r>
      <w:r w:rsidRPr="005A79B2">
        <w:rPr>
          <w:b/>
        </w:rPr>
        <w:t>Ağır İnsan Hakları İhlalleri</w:t>
      </w:r>
      <w:r w:rsidR="00EA0261" w:rsidRPr="005A79B2">
        <w:rPr>
          <w:b/>
        </w:rPr>
        <w:t>/Zamanaşımı ve Cezasızlık</w:t>
      </w:r>
    </w:p>
    <w:p w14:paraId="4ADDD017" w14:textId="757CA208" w:rsidR="005A79B2" w:rsidRPr="005A79B2" w:rsidRDefault="005A79B2" w:rsidP="005A79B2">
      <w:pPr>
        <w:spacing w:line="360" w:lineRule="auto"/>
        <w:jc w:val="right"/>
        <w:rPr>
          <w:b/>
        </w:rPr>
      </w:pPr>
      <w:r>
        <w:rPr>
          <w:b/>
        </w:rPr>
        <w:t xml:space="preserve">Av. Emel </w:t>
      </w:r>
      <w:proofErr w:type="spellStart"/>
      <w:r>
        <w:rPr>
          <w:b/>
        </w:rPr>
        <w:t>Ataktürk</w:t>
      </w:r>
      <w:proofErr w:type="spellEnd"/>
      <w:r>
        <w:rPr>
          <w:b/>
        </w:rPr>
        <w:t xml:space="preserve"> Sevimli</w:t>
      </w:r>
    </w:p>
    <w:p w14:paraId="1FEE57EF" w14:textId="77777777" w:rsidR="00076DA5" w:rsidRPr="005A79B2" w:rsidRDefault="00076DA5" w:rsidP="00E22032">
      <w:pPr>
        <w:spacing w:line="360" w:lineRule="auto"/>
        <w:jc w:val="both"/>
        <w:rPr>
          <w:b/>
        </w:rPr>
      </w:pPr>
      <w:r w:rsidRPr="005A79B2">
        <w:rPr>
          <w:b/>
        </w:rPr>
        <w:t>İddianame ve Suçlamalar</w:t>
      </w:r>
    </w:p>
    <w:p w14:paraId="15B0291E" w14:textId="14755D51" w:rsidR="00FC6E58" w:rsidRPr="005A79B2" w:rsidRDefault="00852009" w:rsidP="00FE3C9C">
      <w:pPr>
        <w:spacing w:line="360" w:lineRule="auto"/>
        <w:jc w:val="both"/>
      </w:pPr>
      <w:r w:rsidRPr="005A79B2">
        <w:t xml:space="preserve">12 Eylül 2010 </w:t>
      </w:r>
      <w:r w:rsidR="00890768" w:rsidRPr="005A79B2">
        <w:t xml:space="preserve">günü yapılan referandum </w:t>
      </w:r>
      <w:r w:rsidR="00FE3C9C" w:rsidRPr="005A79B2">
        <w:t xml:space="preserve">sonucu Anayasa değişiklikleri </w:t>
      </w:r>
      <w:r w:rsidR="00890768" w:rsidRPr="005A79B2">
        <w:t xml:space="preserve">kabul edildi ve </w:t>
      </w:r>
      <w:r w:rsidR="00FE3C9C" w:rsidRPr="005A79B2">
        <w:t>24 Eylül 2010 gün</w:t>
      </w:r>
      <w:r w:rsidR="00C03FBE" w:rsidRPr="005A79B2">
        <w:t xml:space="preserve">lü </w:t>
      </w:r>
      <w:proofErr w:type="gramStart"/>
      <w:r w:rsidR="00C03FBE" w:rsidRPr="005A79B2">
        <w:t>Resmi</w:t>
      </w:r>
      <w:proofErr w:type="gramEnd"/>
      <w:r w:rsidR="00C03FBE" w:rsidRPr="005A79B2">
        <w:t xml:space="preserve"> Gazete</w:t>
      </w:r>
      <w:r w:rsidR="00A52EC2" w:rsidRPr="005A79B2">
        <w:t>de yayınlandı. İ</w:t>
      </w:r>
      <w:r w:rsidR="00FE3C9C" w:rsidRPr="005A79B2">
        <w:t>nsan hakları</w:t>
      </w:r>
      <w:r w:rsidR="00A52EC2" w:rsidRPr="005A79B2">
        <w:t xml:space="preserve"> kuruluşları ve çok sayıda darbe mağduru </w:t>
      </w:r>
      <w:r w:rsidR="00FC6E58" w:rsidRPr="005A79B2">
        <w:t>hemen</w:t>
      </w:r>
      <w:r w:rsidR="00FE3C9C" w:rsidRPr="005A79B2">
        <w:t xml:space="preserve"> </w:t>
      </w:r>
      <w:r w:rsidR="00A52EC2" w:rsidRPr="005A79B2">
        <w:t xml:space="preserve">referandum sonrasında Türkiye’nin her yerinde </w:t>
      </w:r>
      <w:r w:rsidR="00C03FBE" w:rsidRPr="005A79B2">
        <w:t xml:space="preserve">darbeciler ve </w:t>
      </w:r>
      <w:r w:rsidR="00A52EC2" w:rsidRPr="005A79B2">
        <w:t>emi</w:t>
      </w:r>
      <w:r w:rsidR="00C03FBE" w:rsidRPr="005A79B2">
        <w:t>r komuta zinciri içinde yer alıp da ihlallere karışan</w:t>
      </w:r>
      <w:r w:rsidR="00A52EC2" w:rsidRPr="005A79B2">
        <w:t xml:space="preserve"> yetkililer </w:t>
      </w:r>
      <w:r w:rsidR="00FE3C9C" w:rsidRPr="005A79B2">
        <w:t xml:space="preserve">hakkında </w:t>
      </w:r>
      <w:r w:rsidR="00FC6E58" w:rsidRPr="005A79B2">
        <w:t xml:space="preserve">binlerce </w:t>
      </w:r>
      <w:r w:rsidR="00FE3C9C" w:rsidRPr="005A79B2">
        <w:t>suç duyurusun</w:t>
      </w:r>
      <w:r w:rsidR="00A52EC2" w:rsidRPr="005A79B2">
        <w:t>da bulundu</w:t>
      </w:r>
      <w:r w:rsidR="00FC6E58" w:rsidRPr="005A79B2">
        <w:t>lar.</w:t>
      </w:r>
    </w:p>
    <w:p w14:paraId="22262DB4" w14:textId="4960F1C2" w:rsidR="00FE3C9C" w:rsidRPr="005A79B2" w:rsidRDefault="00B47EB5" w:rsidP="00FE3C9C">
      <w:pPr>
        <w:spacing w:line="360" w:lineRule="auto"/>
        <w:jc w:val="both"/>
      </w:pPr>
      <w:r w:rsidRPr="005A79B2">
        <w:t xml:space="preserve">Darbenin üzerinden 32 yıl geçtikten sonra, </w:t>
      </w:r>
      <w:r w:rsidR="00C03FBE" w:rsidRPr="005A79B2">
        <w:t>sadece</w:t>
      </w:r>
      <w:r w:rsidR="00A52EC2" w:rsidRPr="005A79B2">
        <w:t xml:space="preserve"> MGK’</w:t>
      </w:r>
      <w:r w:rsidR="00E00534" w:rsidRPr="005A79B2">
        <w:t xml:space="preserve">nun </w:t>
      </w:r>
      <w:r w:rsidR="00A52EC2" w:rsidRPr="005A79B2">
        <w:t>hayatta kalmış olan iki üyesi Kenan Evren ve T</w:t>
      </w:r>
      <w:r w:rsidR="00E00534" w:rsidRPr="005A79B2">
        <w:t>ahsin Şahinkaya</w:t>
      </w:r>
      <w:r w:rsidRPr="005A79B2">
        <w:t xml:space="preserve"> hakkında, sadece anayasayı ihlal suçunu düzenleyen TCK ‘nun </w:t>
      </w:r>
      <w:r w:rsidR="00A52EC2" w:rsidRPr="005A79B2">
        <w:t xml:space="preserve">146/1 </w:t>
      </w:r>
      <w:r w:rsidR="00E00534" w:rsidRPr="005A79B2">
        <w:t xml:space="preserve">maddesi </w:t>
      </w:r>
      <w:r w:rsidR="00A52EC2" w:rsidRPr="005A79B2">
        <w:t>uyarınca</w:t>
      </w:r>
      <w:r w:rsidR="004C3D8C" w:rsidRPr="005A79B2">
        <w:rPr>
          <w:rStyle w:val="DipnotBavurusu"/>
        </w:rPr>
        <w:footnoteReference w:id="1"/>
      </w:r>
      <w:r w:rsidRPr="005A79B2">
        <w:t xml:space="preserve"> ve </w:t>
      </w:r>
      <w:r w:rsidR="00A52EC2" w:rsidRPr="005A79B2">
        <w:t>sadece</w:t>
      </w:r>
      <w:r w:rsidR="003844D9" w:rsidRPr="005A79B2">
        <w:t xml:space="preserve"> 1980-</w:t>
      </w:r>
      <w:r w:rsidR="00A52EC2" w:rsidRPr="005A79B2">
        <w:t>1983 arası işlenen suçlar bakımından ağırlaştırılmış müebbet hapis cezası</w:t>
      </w:r>
      <w:r w:rsidRPr="005A79B2">
        <w:t xml:space="preserve"> ile cezalandırılması</w:t>
      </w:r>
      <w:r w:rsidR="00A52EC2" w:rsidRPr="005A79B2">
        <w:t xml:space="preserve"> talebiyle </w:t>
      </w:r>
      <w:r w:rsidR="00FC6E58" w:rsidRPr="005A79B2">
        <w:t xml:space="preserve">dava açıldı, emir-komuta zinciri dahilindeki diğer sorumluların hiçbiri ile ilgili </w:t>
      </w:r>
      <w:r w:rsidR="00C03FBE" w:rsidRPr="005A79B2">
        <w:t>işlem yapılmadı.</w:t>
      </w:r>
    </w:p>
    <w:p w14:paraId="2DB42902" w14:textId="27278C33" w:rsidR="00A52EC2" w:rsidRPr="005A79B2" w:rsidRDefault="00A52EC2" w:rsidP="00A52EC2">
      <w:pPr>
        <w:spacing w:line="360" w:lineRule="auto"/>
        <w:jc w:val="both"/>
      </w:pPr>
      <w:r w:rsidRPr="005A79B2">
        <w:t xml:space="preserve">İddianamede 12 Eylül öncesi süreçte yaşanan </w:t>
      </w:r>
      <w:r w:rsidR="00E00534" w:rsidRPr="005A79B2">
        <w:t>işkence, zorla kaybetme,</w:t>
      </w:r>
      <w:r w:rsidR="005A79B2">
        <w:t xml:space="preserve"> </w:t>
      </w:r>
      <w:r w:rsidR="00E00534" w:rsidRPr="005A79B2">
        <w:t>hukuk</w:t>
      </w:r>
      <w:r w:rsidR="00720CCE">
        <w:t xml:space="preserve"> </w:t>
      </w:r>
      <w:r w:rsidR="00E00534" w:rsidRPr="005A79B2">
        <w:t xml:space="preserve">dışı ve keyfi infazlardan </w:t>
      </w:r>
      <w:r w:rsidR="00B47EB5" w:rsidRPr="005A79B2">
        <w:t xml:space="preserve">uzun uzun </w:t>
      </w:r>
      <w:r w:rsidR="00E00534" w:rsidRPr="005A79B2">
        <w:t xml:space="preserve">sözedilmesine ve </w:t>
      </w:r>
      <w:r w:rsidRPr="005A79B2">
        <w:t>1 Mayıs 1977, 16 Mart 1978,</w:t>
      </w:r>
      <w:r w:rsidR="005A79B2">
        <w:t xml:space="preserve"> </w:t>
      </w:r>
      <w:r w:rsidRPr="005A79B2">
        <w:t>S</w:t>
      </w:r>
      <w:r w:rsidR="005A79B2">
        <w:t>i</w:t>
      </w:r>
      <w:r w:rsidRPr="005A79B2">
        <w:t>vas,</w:t>
      </w:r>
      <w:r w:rsidR="005A79B2">
        <w:t xml:space="preserve"> </w:t>
      </w:r>
      <w:r w:rsidRPr="005A79B2">
        <w:t>Maraş, Çorum olaylarından, gazeteci ve akademisyenlere yönelik cinayetlerden ve birçok olaydaki karanlık yönlerden</w:t>
      </w:r>
      <w:r w:rsidR="00B47EB5" w:rsidRPr="005A79B2">
        <w:t xml:space="preserve"> sayfalarca </w:t>
      </w:r>
      <w:r w:rsidR="00BC7CB7" w:rsidRPr="005A79B2">
        <w:t>bahsedilmiş</w:t>
      </w:r>
      <w:r w:rsidR="00E00534" w:rsidRPr="005A79B2">
        <w:t xml:space="preserve"> olmasına</w:t>
      </w:r>
      <w:r w:rsidRPr="005A79B2">
        <w:t xml:space="preserve"> </w:t>
      </w:r>
      <w:r w:rsidR="00B47EB5" w:rsidRPr="005A79B2">
        <w:t xml:space="preserve">rağmen bu olaylarla ilgili </w:t>
      </w:r>
      <w:r w:rsidR="00E11F05" w:rsidRPr="005A79B2">
        <w:t xml:space="preserve">bir </w:t>
      </w:r>
      <w:r w:rsidR="00B47EB5" w:rsidRPr="005A79B2">
        <w:t>suç</w:t>
      </w:r>
      <w:r w:rsidRPr="005A79B2">
        <w:t>lamada bulunulmadı.</w:t>
      </w:r>
    </w:p>
    <w:p w14:paraId="73960AAA" w14:textId="0ACB9415" w:rsidR="005326A1" w:rsidRPr="005A79B2" w:rsidRDefault="00B4235C" w:rsidP="00A52EC2">
      <w:pPr>
        <w:spacing w:line="360" w:lineRule="auto"/>
        <w:jc w:val="both"/>
      </w:pPr>
      <w:r w:rsidRPr="005A79B2">
        <w:t xml:space="preserve">Oysa </w:t>
      </w:r>
      <w:r w:rsidR="005A79B2">
        <w:t>i</w:t>
      </w:r>
      <w:r w:rsidR="005326A1" w:rsidRPr="005A79B2">
        <w:t xml:space="preserve">ddianamenin 6. </w:t>
      </w:r>
      <w:r w:rsidR="005A79B2">
        <w:t>b</w:t>
      </w:r>
      <w:r w:rsidRPr="005A79B2">
        <w:t>ölümü</w:t>
      </w:r>
      <w:r w:rsidR="00B0268A" w:rsidRPr="005A79B2">
        <w:t xml:space="preserve"> ve ekleri</w:t>
      </w:r>
      <w:r w:rsidR="005326A1" w:rsidRPr="005A79B2">
        <w:t xml:space="preserve"> g</w:t>
      </w:r>
      <w:r w:rsidR="00C415BE" w:rsidRPr="005A79B2">
        <w:t xml:space="preserve">özaltına alınan </w:t>
      </w:r>
      <w:r w:rsidR="00147CEA" w:rsidRPr="005A79B2">
        <w:t xml:space="preserve">yüzbinlerce insanın </w:t>
      </w:r>
      <w:r w:rsidR="005326A1" w:rsidRPr="005A79B2">
        <w:t>Türkiye’</w:t>
      </w:r>
      <w:r w:rsidR="00E00534" w:rsidRPr="005A79B2">
        <w:t xml:space="preserve">nin her yerinde </w:t>
      </w:r>
      <w:r w:rsidR="005326A1" w:rsidRPr="005A79B2">
        <w:t>Emniyet M</w:t>
      </w:r>
      <w:r w:rsidR="00A52EC2" w:rsidRPr="005A79B2">
        <w:t>üdürlüklerinde</w:t>
      </w:r>
      <w:r w:rsidR="005326A1" w:rsidRPr="005A79B2">
        <w:t>n oluşturulan özel sorgu merkezlerin</w:t>
      </w:r>
      <w:r w:rsidR="00B11130" w:rsidRPr="005A79B2">
        <w:t>d</w:t>
      </w:r>
      <w:r w:rsidR="005326A1" w:rsidRPr="005A79B2">
        <w:t>e ve cezaevlerin</w:t>
      </w:r>
      <w:r w:rsidR="00B11130" w:rsidRPr="005A79B2">
        <w:t>d</w:t>
      </w:r>
      <w:r w:rsidR="005326A1" w:rsidRPr="005A79B2">
        <w:t xml:space="preserve">e </w:t>
      </w:r>
      <w:r w:rsidR="00E00534" w:rsidRPr="005A79B2">
        <w:t xml:space="preserve">ne </w:t>
      </w:r>
      <w:r w:rsidR="005326A1" w:rsidRPr="005A79B2">
        <w:t>kadar</w:t>
      </w:r>
      <w:r w:rsidR="00A52EC2" w:rsidRPr="005A79B2">
        <w:t xml:space="preserve"> sistematik</w:t>
      </w:r>
      <w:r w:rsidRPr="005A79B2">
        <w:t>, yaygın, planlı</w:t>
      </w:r>
      <w:r w:rsidR="00A52EC2" w:rsidRPr="005A79B2">
        <w:t xml:space="preserve"> ve keyfi şekilde </w:t>
      </w:r>
      <w:r w:rsidR="005326A1" w:rsidRPr="005A79B2">
        <w:t>işkenceye maruz kaldıkları</w:t>
      </w:r>
      <w:r w:rsidR="00E00534" w:rsidRPr="005A79B2">
        <w:t>nı</w:t>
      </w:r>
      <w:r w:rsidR="005326A1" w:rsidRPr="005A79B2">
        <w:t xml:space="preserve">, </w:t>
      </w:r>
      <w:r w:rsidR="00A52EC2" w:rsidRPr="005A79B2">
        <w:t>cop sokma,</w:t>
      </w:r>
      <w:r w:rsidR="008B0E2B">
        <w:t xml:space="preserve"> </w:t>
      </w:r>
      <w:r w:rsidR="00A52EC2" w:rsidRPr="005A79B2">
        <w:t>falaka,</w:t>
      </w:r>
      <w:r w:rsidR="008B0E2B">
        <w:t xml:space="preserve"> </w:t>
      </w:r>
      <w:r w:rsidR="00A52EC2" w:rsidRPr="005A79B2">
        <w:t>elektrik verme,</w:t>
      </w:r>
      <w:r w:rsidR="008B0E2B">
        <w:t xml:space="preserve"> </w:t>
      </w:r>
      <w:r w:rsidR="00A52EC2" w:rsidRPr="005A79B2">
        <w:t xml:space="preserve">cinsel taciz ve tecavüz, </w:t>
      </w:r>
      <w:proofErr w:type="spellStart"/>
      <w:r w:rsidR="00A52EC2" w:rsidRPr="005A79B2">
        <w:t>filistin</w:t>
      </w:r>
      <w:proofErr w:type="spellEnd"/>
      <w:r w:rsidR="00A52EC2" w:rsidRPr="005A79B2">
        <w:t xml:space="preserve"> askısı,</w:t>
      </w:r>
      <w:r w:rsidR="008B0E2B">
        <w:t xml:space="preserve"> </w:t>
      </w:r>
      <w:r w:rsidR="00A52EC2" w:rsidRPr="005A79B2">
        <w:t>lağım çukuruna sokma,</w:t>
      </w:r>
      <w:r w:rsidR="008B0E2B">
        <w:t xml:space="preserve"> </w:t>
      </w:r>
      <w:r w:rsidR="00A52EC2" w:rsidRPr="005A79B2">
        <w:t>kum torbası ile dövme</w:t>
      </w:r>
      <w:r w:rsidR="008B0E2B">
        <w:t xml:space="preserve">, </w:t>
      </w:r>
      <w:r w:rsidR="00A52EC2" w:rsidRPr="005A79B2">
        <w:t>k</w:t>
      </w:r>
      <w:r w:rsidR="005326A1" w:rsidRPr="005A79B2">
        <w:t xml:space="preserve">öpeklere ısırtma gibi </w:t>
      </w:r>
      <w:r w:rsidR="00E00534" w:rsidRPr="005A79B2">
        <w:t>işkence yöntemlerinin kullanılışını uzun uzun anlatıyor</w:t>
      </w:r>
      <w:r w:rsidR="008B0E2B">
        <w:t xml:space="preserve">, </w:t>
      </w:r>
      <w:r w:rsidR="00E00534" w:rsidRPr="005A79B2">
        <w:t>dökümü tek tek yapılarak</w:t>
      </w:r>
      <w:r w:rsidR="005326A1" w:rsidRPr="005A79B2">
        <w:t xml:space="preserve"> işkenceli sorgular</w:t>
      </w:r>
      <w:r w:rsidR="00C415BE" w:rsidRPr="005A79B2">
        <w:t>ın</w:t>
      </w:r>
      <w:r w:rsidR="00201D92" w:rsidRPr="005A79B2">
        <w:t xml:space="preserve"> tanklıkların</w:t>
      </w:r>
      <w:r w:rsidR="00B11130" w:rsidRPr="005A79B2">
        <w:t>a yer veri</w:t>
      </w:r>
      <w:r w:rsidR="00201D92" w:rsidRPr="005A79B2">
        <w:t>yordu. İddianame a</w:t>
      </w:r>
      <w:r w:rsidR="005326A1" w:rsidRPr="005A79B2">
        <w:t xml:space="preserve">yrıca </w:t>
      </w:r>
      <w:r w:rsidRPr="005A79B2">
        <w:t>zorla kaybetme ve</w:t>
      </w:r>
      <w:r w:rsidR="005326A1" w:rsidRPr="005A79B2">
        <w:t xml:space="preserve"> hukuk dışı keyfi infaz</w:t>
      </w:r>
      <w:r w:rsidR="00B44D39" w:rsidRPr="005A79B2">
        <w:t>lara ilişkin</w:t>
      </w:r>
      <w:r w:rsidR="00201D92" w:rsidRPr="005A79B2">
        <w:t xml:space="preserve"> </w:t>
      </w:r>
      <w:r w:rsidR="00B44D39" w:rsidRPr="005A79B2">
        <w:t>belgelere,</w:t>
      </w:r>
      <w:r w:rsidR="008B0E2B">
        <w:t xml:space="preserve"> </w:t>
      </w:r>
      <w:r w:rsidR="00E00534" w:rsidRPr="005A79B2">
        <w:t>tanıklıklara</w:t>
      </w:r>
      <w:r w:rsidR="00B44D39" w:rsidRPr="005A79B2">
        <w:t xml:space="preserve"> ve şüpheli isimlere de </w:t>
      </w:r>
      <w:r w:rsidR="00201D92" w:rsidRPr="005A79B2">
        <w:t>yer veri</w:t>
      </w:r>
      <w:r w:rsidR="00DA2389" w:rsidRPr="005A79B2">
        <w:t>li</w:t>
      </w:r>
      <w:r w:rsidR="00201D92" w:rsidRPr="005A79B2">
        <w:t xml:space="preserve">yor aynı </w:t>
      </w:r>
      <w:r w:rsidR="00201D92" w:rsidRPr="005A79B2">
        <w:lastRenderedPageBreak/>
        <w:t>bilgiler</w:t>
      </w:r>
      <w:r w:rsidR="00B11130" w:rsidRPr="005A79B2">
        <w:t>i o tarihlerde yayınlanan ve yu</w:t>
      </w:r>
      <w:r w:rsidR="00201D92" w:rsidRPr="005A79B2">
        <w:t>k</w:t>
      </w:r>
      <w:r w:rsidR="00B11130" w:rsidRPr="005A79B2">
        <w:t>a</w:t>
      </w:r>
      <w:r w:rsidR="00201D92" w:rsidRPr="005A79B2">
        <w:t>rıda bahsi geçen TBMM Darbeleri Araştırma Komi</w:t>
      </w:r>
      <w:r w:rsidR="00B44D39" w:rsidRPr="005A79B2">
        <w:t>syonu raporu</w:t>
      </w:r>
      <w:r w:rsidR="00201D92" w:rsidRPr="005A79B2">
        <w:t xml:space="preserve"> da doğruluyo</w:t>
      </w:r>
      <w:r w:rsidR="00E00534" w:rsidRPr="005A79B2">
        <w:t>rdu</w:t>
      </w:r>
      <w:r w:rsidR="005326A1" w:rsidRPr="005A79B2">
        <w:t>.</w:t>
      </w:r>
      <w:r w:rsidR="006E5616" w:rsidRPr="005A79B2">
        <w:rPr>
          <w:rStyle w:val="DipnotBavurusu"/>
        </w:rPr>
        <w:footnoteReference w:id="2"/>
      </w:r>
      <w:r w:rsidR="008B0E2B">
        <w:t xml:space="preserve"> </w:t>
      </w:r>
      <w:r w:rsidR="004C563B" w:rsidRPr="005A79B2">
        <w:rPr>
          <w:rStyle w:val="DipnotBavurusu"/>
        </w:rPr>
        <w:footnoteReference w:id="3"/>
      </w:r>
    </w:p>
    <w:p w14:paraId="5E240CE6" w14:textId="65078323" w:rsidR="00A75475" w:rsidRPr="005A79B2" w:rsidRDefault="00DA2389" w:rsidP="00A52EC2">
      <w:pPr>
        <w:spacing w:line="360" w:lineRule="auto"/>
        <w:jc w:val="both"/>
      </w:pPr>
      <w:r w:rsidRPr="005A79B2">
        <w:t>Sanıklar TCK’</w:t>
      </w:r>
      <w:r w:rsidR="00314829" w:rsidRPr="005A79B2">
        <w:t>daki en ağır cezayı gerektiren suçlamalardan bir</w:t>
      </w:r>
      <w:r w:rsidR="00B11130" w:rsidRPr="005A79B2">
        <w:t>i</w:t>
      </w:r>
      <w:r w:rsidR="00314829" w:rsidRPr="005A79B2">
        <w:t xml:space="preserve"> olan An</w:t>
      </w:r>
      <w:r w:rsidR="00165A41" w:rsidRPr="005A79B2">
        <w:t>ay</w:t>
      </w:r>
      <w:r w:rsidR="001A2340" w:rsidRPr="005A79B2">
        <w:t>asayı ihlal ile itham edilmelerine</w:t>
      </w:r>
      <w:r w:rsidR="00314829" w:rsidRPr="005A79B2">
        <w:t xml:space="preserve"> rağmen başından sonuna kadar tutuksuz </w:t>
      </w:r>
      <w:r w:rsidR="00165A41" w:rsidRPr="005A79B2">
        <w:t xml:space="preserve">yargılandılar, </w:t>
      </w:r>
      <w:r w:rsidR="00314829" w:rsidRPr="005A79B2">
        <w:t xml:space="preserve">duruşma salonuna tek bir </w:t>
      </w:r>
      <w:r w:rsidR="00165A41" w:rsidRPr="005A79B2">
        <w:t xml:space="preserve">kez </w:t>
      </w:r>
      <w:r w:rsidR="00314829" w:rsidRPr="005A79B2">
        <w:t>dahi getirilmediler.</w:t>
      </w:r>
      <w:r w:rsidR="008B0E2B">
        <w:t xml:space="preserve"> </w:t>
      </w:r>
      <w:r w:rsidRPr="005A79B2">
        <w:t xml:space="preserve">Tüm duruşmalara </w:t>
      </w:r>
      <w:r w:rsidR="00A75475" w:rsidRPr="005A79B2">
        <w:t>SE</w:t>
      </w:r>
      <w:r w:rsidRPr="005A79B2">
        <w:t xml:space="preserve">GBİS üzerinden bağlanan sanıklar </w:t>
      </w:r>
      <w:r w:rsidR="00A75475" w:rsidRPr="005A79B2">
        <w:t>ülkedek</w:t>
      </w:r>
      <w:r w:rsidRPr="005A79B2">
        <w:t xml:space="preserve">i kaosu önleme </w:t>
      </w:r>
      <w:r w:rsidR="00A75475" w:rsidRPr="005A79B2">
        <w:t>ve anarşiyi sona erdirmek gayesiyle TSK İç hizmet Kanunun 35.md nin kendilerine verdiği yetkiye dayanarak müdahalede bulunduklarını</w:t>
      </w:r>
      <w:r w:rsidR="008B0E2B">
        <w:t xml:space="preserve">, </w:t>
      </w:r>
      <w:r w:rsidR="00A75475" w:rsidRPr="005A79B2">
        <w:t>suç işlemediklerini savundular</w:t>
      </w:r>
      <w:r w:rsidRPr="005A79B2">
        <w:t>, tek bir üzüntü ve yüzleşme belirtisi göstermediler.</w:t>
      </w:r>
    </w:p>
    <w:p w14:paraId="280FB82F" w14:textId="037273CE" w:rsidR="007E6168" w:rsidRPr="005A79B2" w:rsidRDefault="005C7AE7" w:rsidP="005C7AE7">
      <w:pPr>
        <w:spacing w:line="360" w:lineRule="auto"/>
        <w:jc w:val="both"/>
      </w:pPr>
      <w:r w:rsidRPr="005A79B2">
        <w:t>Yargılamada incel</w:t>
      </w:r>
      <w:r w:rsidR="009E6C27" w:rsidRPr="005A79B2">
        <w:t xml:space="preserve">enmesi beklenen önemli </w:t>
      </w:r>
      <w:r w:rsidR="00003826" w:rsidRPr="005A79B2">
        <w:t>suçlama</w:t>
      </w:r>
      <w:r w:rsidR="009E6C27" w:rsidRPr="005A79B2">
        <w:t>lar</w:t>
      </w:r>
      <w:r w:rsidR="00003826" w:rsidRPr="005A79B2">
        <w:t xml:space="preserve"> </w:t>
      </w:r>
      <w:r w:rsidRPr="005A79B2">
        <w:t>benzer diğer yargılamalarda olduğu gibi ‘devlet sırrı</w:t>
      </w:r>
      <w:r w:rsidR="008B0E2B">
        <w:t xml:space="preserve">’ </w:t>
      </w:r>
      <w:r w:rsidRPr="005A79B2">
        <w:t>engeliyl</w:t>
      </w:r>
      <w:r w:rsidR="009E6C27" w:rsidRPr="005A79B2">
        <w:t>e karşılaştı.</w:t>
      </w:r>
      <w:r w:rsidR="00003826" w:rsidRPr="005A79B2">
        <w:t xml:space="preserve"> </w:t>
      </w:r>
      <w:r w:rsidRPr="005A79B2">
        <w:t>Genelkurmay Başkanlığı’ndan talep edilen</w:t>
      </w:r>
      <w:r w:rsidR="008B0E2B">
        <w:t xml:space="preserve"> </w:t>
      </w:r>
      <w:r w:rsidRPr="005A79B2">
        <w:t xml:space="preserve">“Yurt Kor” isimli darbe planına ilişkin </w:t>
      </w:r>
      <w:r w:rsidR="00003826" w:rsidRPr="005A79B2">
        <w:t>evrak</w:t>
      </w:r>
      <w:r w:rsidRPr="005A79B2">
        <w:t xml:space="preserve"> </w:t>
      </w:r>
      <w:r w:rsidR="009E6C27" w:rsidRPr="005A79B2">
        <w:t xml:space="preserve">hem geç ve eksik gönderildi hem de </w:t>
      </w:r>
      <w:r w:rsidRPr="005A79B2">
        <w:t>Mahkeme tarafından</w:t>
      </w:r>
      <w:r w:rsidR="008B0E2B">
        <w:t xml:space="preserve"> ‘</w:t>
      </w:r>
      <w:r w:rsidRPr="005A79B2">
        <w:t xml:space="preserve">devlet </w:t>
      </w:r>
      <w:r w:rsidR="00003826" w:rsidRPr="005A79B2">
        <w:t>sırrı</w:t>
      </w:r>
      <w:r w:rsidR="008B0E2B">
        <w:t>’</w:t>
      </w:r>
      <w:r w:rsidR="00003826" w:rsidRPr="005A79B2">
        <w:t xml:space="preserve"> olarak değerlendirdi ve müşteki avukatlarının incelemesine kapatıldı.</w:t>
      </w:r>
      <w:r w:rsidR="007A7B16" w:rsidRPr="005A79B2">
        <w:t xml:space="preserve"> Katıl</w:t>
      </w:r>
      <w:r w:rsidR="009E6C27" w:rsidRPr="005A79B2">
        <w:t xml:space="preserve">an vekilleri darbe planı yanında </w:t>
      </w:r>
      <w:r w:rsidR="00913655" w:rsidRPr="005A79B2">
        <w:t>zorla kaybetme,</w:t>
      </w:r>
      <w:r w:rsidR="008B0E2B">
        <w:t xml:space="preserve"> </w:t>
      </w:r>
      <w:r w:rsidR="00913655" w:rsidRPr="005A79B2">
        <w:t>hukuk</w:t>
      </w:r>
      <w:r w:rsidR="00494C80" w:rsidRPr="005A79B2">
        <w:t xml:space="preserve"> dışı ve </w:t>
      </w:r>
      <w:r w:rsidR="0015756A" w:rsidRPr="005A79B2">
        <w:t>keyfi infaz olayları</w:t>
      </w:r>
      <w:r w:rsidR="00494C80" w:rsidRPr="005A79B2">
        <w:t xml:space="preserve"> gibi iddianamede darbeye</w:t>
      </w:r>
      <w:r w:rsidRPr="005A79B2">
        <w:t xml:space="preserve"> zemin hazırla</w:t>
      </w:r>
      <w:r w:rsidR="0015756A" w:rsidRPr="005A79B2">
        <w:t>dığı iddia edilen</w:t>
      </w:r>
      <w:r w:rsidR="00003826" w:rsidRPr="005A79B2">
        <w:t xml:space="preserve"> </w:t>
      </w:r>
      <w:r w:rsidR="009E6C27" w:rsidRPr="005A79B2">
        <w:t xml:space="preserve">önemli </w:t>
      </w:r>
      <w:r w:rsidR="00003826" w:rsidRPr="005A79B2">
        <w:t xml:space="preserve">olayların </w:t>
      </w:r>
      <w:r w:rsidR="009E6C27" w:rsidRPr="005A79B2">
        <w:t>rapor ve belgelerinin de</w:t>
      </w:r>
      <w:r w:rsidR="00494C80" w:rsidRPr="005A79B2">
        <w:t xml:space="preserve"> </w:t>
      </w:r>
      <w:proofErr w:type="gramStart"/>
      <w:r w:rsidR="009E6C27" w:rsidRPr="005A79B2">
        <w:t>M</w:t>
      </w:r>
      <w:r w:rsidR="008B0E2B">
        <w:t>illi</w:t>
      </w:r>
      <w:proofErr w:type="gramEnd"/>
      <w:r w:rsidR="008B0E2B">
        <w:t xml:space="preserve"> </w:t>
      </w:r>
      <w:r w:rsidR="009E6C27" w:rsidRPr="005A79B2">
        <w:t>İ</w:t>
      </w:r>
      <w:r w:rsidR="008B0E2B">
        <w:t xml:space="preserve">stihbarat </w:t>
      </w:r>
      <w:r w:rsidR="009E6C27" w:rsidRPr="005A79B2">
        <w:t>T</w:t>
      </w:r>
      <w:r w:rsidR="008B0E2B">
        <w:t>eşkilatı</w:t>
      </w:r>
      <w:r w:rsidR="009E6C27" w:rsidRPr="005A79B2">
        <w:t xml:space="preserve"> ve G</w:t>
      </w:r>
      <w:r w:rsidR="008B0E2B">
        <w:t xml:space="preserve">enel </w:t>
      </w:r>
      <w:r w:rsidR="009E6C27" w:rsidRPr="005A79B2">
        <w:t>K</w:t>
      </w:r>
      <w:r w:rsidR="008B0E2B">
        <w:t xml:space="preserve">urmay </w:t>
      </w:r>
      <w:r w:rsidR="009E6C27" w:rsidRPr="005A79B2">
        <w:t>B</w:t>
      </w:r>
      <w:r w:rsidR="008B0E2B">
        <w:t>aşkanlığı</w:t>
      </w:r>
      <w:r w:rsidR="009E6C27" w:rsidRPr="005A79B2">
        <w:t xml:space="preserve"> tarafından </w:t>
      </w:r>
      <w:r w:rsidR="00C9704E" w:rsidRPr="005A79B2">
        <w:t xml:space="preserve">Mahkemeye </w:t>
      </w:r>
      <w:r w:rsidR="00003826" w:rsidRPr="005A79B2">
        <w:t>gönderilmediği</w:t>
      </w:r>
      <w:r w:rsidR="009E6C27" w:rsidRPr="005A79B2">
        <w:t>ni bu şekilde gerçeğe ulaşmanın imkansızlığını sıklıkla vurguladı.</w:t>
      </w:r>
    </w:p>
    <w:p w14:paraId="7E19BABD" w14:textId="36150136" w:rsidR="005C7AE7" w:rsidRPr="005A79B2" w:rsidRDefault="007E6168" w:rsidP="005C7AE7">
      <w:pPr>
        <w:spacing w:line="360" w:lineRule="auto"/>
        <w:jc w:val="both"/>
      </w:pPr>
      <w:r w:rsidRPr="005A79B2">
        <w:t xml:space="preserve">Bu davanın </w:t>
      </w:r>
      <w:r w:rsidR="00E16590" w:rsidRPr="005A79B2">
        <w:t xml:space="preserve">burada söz edilmesi gereken </w:t>
      </w:r>
      <w:r w:rsidR="00B11130" w:rsidRPr="005A79B2">
        <w:t xml:space="preserve">önemli </w:t>
      </w:r>
      <w:r w:rsidRPr="005A79B2">
        <w:t>bir özelliğ</w:t>
      </w:r>
      <w:r w:rsidR="00E16590" w:rsidRPr="005A79B2">
        <w:t>i</w:t>
      </w:r>
      <w:r w:rsidRPr="005A79B2">
        <w:t xml:space="preserve"> vardı</w:t>
      </w:r>
      <w:r w:rsidR="00E16590" w:rsidRPr="005A79B2">
        <w:t xml:space="preserve">; </w:t>
      </w:r>
      <w:r w:rsidRPr="005A79B2">
        <w:t xml:space="preserve">TBMM ve Başbakanlık gibi </w:t>
      </w:r>
      <w:proofErr w:type="gramStart"/>
      <w:r w:rsidRPr="005A79B2">
        <w:t>resmi</w:t>
      </w:r>
      <w:proofErr w:type="gramEnd"/>
      <w:r w:rsidRPr="005A79B2">
        <w:t xml:space="preserve"> kurumlar</w:t>
      </w:r>
      <w:r w:rsidR="00E16590" w:rsidRPr="005A79B2">
        <w:t xml:space="preserve"> yargılamada</w:t>
      </w:r>
      <w:r w:rsidRPr="005A79B2">
        <w:t xml:space="preserve"> ‘katılan</w:t>
      </w:r>
      <w:r w:rsidR="008B0E2B">
        <w:t xml:space="preserve">’ </w:t>
      </w:r>
      <w:r w:rsidR="00B559B4" w:rsidRPr="005A79B2">
        <w:t xml:space="preserve">sıfatıyla </w:t>
      </w:r>
      <w:r w:rsidR="00B11130" w:rsidRPr="005A79B2">
        <w:t xml:space="preserve">müdahil bir pozisyonda </w:t>
      </w:r>
      <w:r w:rsidR="00B559B4" w:rsidRPr="005A79B2">
        <w:t>bulunuyordu ve aslında bu durum resmi kurumlardan gerekli bilgi ve belgelerin getirtilebilmesini</w:t>
      </w:r>
      <w:r w:rsidR="00B11130" w:rsidRPr="005A79B2">
        <w:t>, hakikatlerin açığa çıkarılabilmesini diğer davalara nazaran</w:t>
      </w:r>
      <w:r w:rsidR="00B559B4" w:rsidRPr="005A79B2">
        <w:t xml:space="preserve"> </w:t>
      </w:r>
      <w:r w:rsidR="00B11130" w:rsidRPr="005A79B2">
        <w:t xml:space="preserve">çok daha </w:t>
      </w:r>
      <w:r w:rsidR="00494C80" w:rsidRPr="005A79B2">
        <w:t>mümkün kılmalıydı. Öyle olmadı</w:t>
      </w:r>
      <w:r w:rsidRPr="005A79B2">
        <w:t xml:space="preserve">. TBMM ve Başbakanlığın gücü </w:t>
      </w:r>
      <w:r w:rsidR="00B11130" w:rsidRPr="005A79B2">
        <w:t xml:space="preserve">ne </w:t>
      </w:r>
      <w:r w:rsidR="00C9704E" w:rsidRPr="005A79B2">
        <w:t>d</w:t>
      </w:r>
      <w:r w:rsidR="005C7AE7" w:rsidRPr="005A79B2">
        <w:t>arbe yargılamasının özüne iliş</w:t>
      </w:r>
      <w:r w:rsidR="00C9704E" w:rsidRPr="005A79B2">
        <w:t xml:space="preserve">kin </w:t>
      </w:r>
      <w:r w:rsidR="00B11130" w:rsidRPr="005A79B2">
        <w:t xml:space="preserve">planlama </w:t>
      </w:r>
      <w:r w:rsidRPr="005A79B2">
        <w:t>evrakların</w:t>
      </w:r>
      <w:r w:rsidR="00B11130" w:rsidRPr="005A79B2">
        <w:t>ın ne de yargılama kapsamındaki katliamların ve olayların raporlarının</w:t>
      </w:r>
      <w:r w:rsidRPr="005A79B2">
        <w:t xml:space="preserve"> ilgili kur</w:t>
      </w:r>
      <w:r w:rsidR="00E16590" w:rsidRPr="005A79B2">
        <w:t>umlardan</w:t>
      </w:r>
      <w:r w:rsidR="00494C80" w:rsidRPr="005A79B2">
        <w:t xml:space="preserve"> getirtilmesin</w:t>
      </w:r>
      <w:r w:rsidR="008B0E2B">
        <w:t xml:space="preserve">e </w:t>
      </w:r>
      <w:r w:rsidR="00494C80" w:rsidRPr="005A79B2">
        <w:t>yetmedi</w:t>
      </w:r>
      <w:r w:rsidR="008B0E2B">
        <w:t xml:space="preserve"> </w:t>
      </w:r>
      <w:r w:rsidR="00494C80" w:rsidRPr="005A79B2">
        <w:t>ya</w:t>
      </w:r>
      <w:r w:rsidR="008B0E2B">
        <w:t xml:space="preserve"> </w:t>
      </w:r>
      <w:r w:rsidR="00494C80" w:rsidRPr="005A79B2">
        <w:t xml:space="preserve">da </w:t>
      </w:r>
      <w:r w:rsidR="00B11130" w:rsidRPr="005A79B2">
        <w:t xml:space="preserve">bu yol </w:t>
      </w:r>
      <w:r w:rsidR="00E16590" w:rsidRPr="005A79B2">
        <w:t>tercih edilmedi</w:t>
      </w:r>
      <w:r w:rsidRPr="005A79B2">
        <w:t xml:space="preserve">. </w:t>
      </w:r>
      <w:proofErr w:type="gramStart"/>
      <w:r w:rsidR="00C36956" w:rsidRPr="005A79B2">
        <w:t xml:space="preserve">Sonuçta </w:t>
      </w:r>
      <w:r w:rsidR="00E16590" w:rsidRPr="005A79B2">
        <w:t xml:space="preserve"> </w:t>
      </w:r>
      <w:r w:rsidR="002231B3" w:rsidRPr="005A79B2">
        <w:t>yargılamada</w:t>
      </w:r>
      <w:proofErr w:type="gramEnd"/>
      <w:r w:rsidR="002231B3" w:rsidRPr="005A79B2">
        <w:t xml:space="preserve"> </w:t>
      </w:r>
      <w:r w:rsidR="00C36956" w:rsidRPr="005A79B2">
        <w:t xml:space="preserve">hem devlet kurumları tarafından </w:t>
      </w:r>
      <w:r w:rsidR="002231B3" w:rsidRPr="005A79B2">
        <w:t xml:space="preserve">Mahkemeye </w:t>
      </w:r>
      <w:r w:rsidR="00E16590" w:rsidRPr="005A79B2">
        <w:t>p</w:t>
      </w:r>
      <w:r w:rsidRPr="005A79B2">
        <w:t>arça parça</w:t>
      </w:r>
      <w:r w:rsidR="00C36956" w:rsidRPr="005A79B2">
        <w:t>, geç</w:t>
      </w:r>
      <w:r w:rsidRPr="005A79B2">
        <w:t xml:space="preserve"> ve eksik olarak </w:t>
      </w:r>
      <w:r w:rsidR="00C9704E" w:rsidRPr="005A79B2">
        <w:t xml:space="preserve"> gön</w:t>
      </w:r>
      <w:r w:rsidR="00C36956" w:rsidRPr="005A79B2">
        <w:t xml:space="preserve">derilen bir dizi cevabi evrakın </w:t>
      </w:r>
      <w:r w:rsidR="005C7AE7" w:rsidRPr="005A79B2">
        <w:t>hangi kriterlere göre</w:t>
      </w:r>
      <w:r w:rsidR="002231B3" w:rsidRPr="005A79B2">
        <w:t xml:space="preserve"> </w:t>
      </w:r>
      <w:r w:rsidR="008B0E2B">
        <w:t>‘</w:t>
      </w:r>
      <w:r w:rsidR="005C7AE7" w:rsidRPr="005A79B2">
        <w:t>devlet s</w:t>
      </w:r>
      <w:r w:rsidR="002231B3" w:rsidRPr="005A79B2">
        <w:t>ırrı</w:t>
      </w:r>
      <w:r w:rsidR="008B0E2B">
        <w:t xml:space="preserve">’ </w:t>
      </w:r>
      <w:r w:rsidR="00C36956" w:rsidRPr="005A79B2">
        <w:t xml:space="preserve">olarak </w:t>
      </w:r>
      <w:r w:rsidR="002231B3" w:rsidRPr="005A79B2">
        <w:t xml:space="preserve">kabul edildiği </w:t>
      </w:r>
      <w:r w:rsidR="002C3D0A" w:rsidRPr="005A79B2">
        <w:t>hiçbir</w:t>
      </w:r>
      <w:r w:rsidR="00C9704E" w:rsidRPr="005A79B2">
        <w:t xml:space="preserve"> aşamada açıklanmadı ve </w:t>
      </w:r>
      <w:r w:rsidR="00C36956" w:rsidRPr="005A79B2">
        <w:t xml:space="preserve">hem de </w:t>
      </w:r>
      <w:r w:rsidR="002231B3" w:rsidRPr="005A79B2">
        <w:t xml:space="preserve">bu </w:t>
      </w:r>
      <w:r w:rsidR="002C3D0A" w:rsidRPr="005A79B2">
        <w:t>b</w:t>
      </w:r>
      <w:r w:rsidR="005C7AE7" w:rsidRPr="005A79B2">
        <w:t>elgelerin içl</w:t>
      </w:r>
      <w:r w:rsidR="00C9704E" w:rsidRPr="005A79B2">
        <w:t>erinde ne tür bilgiler olduğu da hiçbir zaman öğrenilemedi.</w:t>
      </w:r>
      <w:r w:rsidR="005C7AE7" w:rsidRPr="005A79B2">
        <w:t xml:space="preserve"> </w:t>
      </w:r>
    </w:p>
    <w:p w14:paraId="3C1DD26E" w14:textId="77777777" w:rsidR="005C7AE7" w:rsidRPr="005A79B2" w:rsidRDefault="002C3D0A" w:rsidP="00A52EC2">
      <w:pPr>
        <w:spacing w:line="360" w:lineRule="auto"/>
        <w:jc w:val="both"/>
        <w:rPr>
          <w:b/>
        </w:rPr>
      </w:pPr>
      <w:r w:rsidRPr="005A79B2">
        <w:rPr>
          <w:b/>
        </w:rPr>
        <w:t>Mahkeme Kararı ve Yargıtay Aşaması</w:t>
      </w:r>
    </w:p>
    <w:p w14:paraId="5F1EA3D8" w14:textId="0A16E114" w:rsidR="00C2018D" w:rsidRPr="005A79B2" w:rsidRDefault="00387F36" w:rsidP="00A52EC2">
      <w:pPr>
        <w:spacing w:line="360" w:lineRule="auto"/>
        <w:jc w:val="both"/>
      </w:pPr>
      <w:r w:rsidRPr="005A79B2">
        <w:lastRenderedPageBreak/>
        <w:t xml:space="preserve">İki sanıklı 12 Eylül yargılaması </w:t>
      </w:r>
      <w:r w:rsidR="0056389E" w:rsidRPr="005A79B2">
        <w:t xml:space="preserve">18 Haziran 2014 </w:t>
      </w:r>
      <w:r w:rsidR="008B0E2B">
        <w:t>tarihinde</w:t>
      </w:r>
      <w:r w:rsidR="0056389E" w:rsidRPr="005A79B2">
        <w:t xml:space="preserve"> </w:t>
      </w:r>
      <w:proofErr w:type="spellStart"/>
      <w:r w:rsidR="0056389E" w:rsidRPr="005A79B2">
        <w:t>sonuçlandı.Mahkeme</w:t>
      </w:r>
      <w:proofErr w:type="spellEnd"/>
      <w:r w:rsidR="0056389E" w:rsidRPr="005A79B2">
        <w:t xml:space="preserve"> sanıkların  765 sayılı TCK’nın 146. </w:t>
      </w:r>
      <w:r w:rsidR="008B0E2B">
        <w:t>m</w:t>
      </w:r>
      <w:r w:rsidR="0056389E" w:rsidRPr="005A79B2">
        <w:t>addesi uyarınca ağırlaştırılmış müebbet hapis cezasına ve takdiri indirim uygulanarak müebbet hapis cezasına çarptırılmasına ve 1632 sayılı Askeri Ceza Kanununun 30</w:t>
      </w:r>
      <w:r w:rsidR="008B0E2B">
        <w:t>.</w:t>
      </w:r>
      <w:r w:rsidR="0056389E" w:rsidRPr="005A79B2">
        <w:t xml:space="preserve"> ve 31. </w:t>
      </w:r>
      <w:r w:rsidR="008B0E2B">
        <w:t>m</w:t>
      </w:r>
      <w:r w:rsidR="0056389E" w:rsidRPr="005A79B2">
        <w:t>addelerinin uygulanmasına ve askeri rütbelerinin geri alınmasına karar verdi.</w:t>
      </w:r>
      <w:r w:rsidR="0056389E" w:rsidRPr="005A79B2">
        <w:rPr>
          <w:rStyle w:val="DipnotBavurusu"/>
        </w:rPr>
        <w:footnoteReference w:id="4"/>
      </w:r>
      <w:r w:rsidR="00C2018D" w:rsidRPr="005A79B2">
        <w:t xml:space="preserve"> </w:t>
      </w:r>
      <w:r w:rsidR="00824F5D" w:rsidRPr="005A79B2">
        <w:t>Böylece Türkiye siyasal tarih</w:t>
      </w:r>
      <w:r w:rsidRPr="005A79B2">
        <w:t xml:space="preserve">indeki en önemli davalardan olan </w:t>
      </w:r>
      <w:r w:rsidR="009A30DC" w:rsidRPr="005A79B2">
        <w:t xml:space="preserve">bu </w:t>
      </w:r>
      <w:r w:rsidR="00824F5D" w:rsidRPr="005A79B2">
        <w:t xml:space="preserve">yargılama </w:t>
      </w:r>
      <w:r w:rsidR="00675FC0" w:rsidRPr="005A79B2">
        <w:t>darbeden 32 yıl sonra</w:t>
      </w:r>
      <w:r w:rsidR="00155CD3" w:rsidRPr="005A79B2">
        <w:t>,</w:t>
      </w:r>
      <w:r w:rsidR="00824F5D" w:rsidRPr="005A79B2">
        <w:t xml:space="preserve"> </w:t>
      </w:r>
      <w:r w:rsidR="00F879ED" w:rsidRPr="005A79B2">
        <w:t>emir komuta zincirinin doğ</w:t>
      </w:r>
      <w:r w:rsidR="008B0E2B">
        <w:t>ur</w:t>
      </w:r>
      <w:r w:rsidR="00F879ED" w:rsidRPr="005A79B2">
        <w:t>duğu sor</w:t>
      </w:r>
      <w:r w:rsidR="00C2018D" w:rsidRPr="005A79B2">
        <w:t xml:space="preserve">umluluk </w:t>
      </w:r>
      <w:r w:rsidRPr="005A79B2">
        <w:t xml:space="preserve">hiç </w:t>
      </w:r>
      <w:r w:rsidR="00C2018D" w:rsidRPr="005A79B2">
        <w:t>dikkate alınmaksızın,</w:t>
      </w:r>
      <w:r w:rsidR="00F879ED" w:rsidRPr="005A79B2">
        <w:t xml:space="preserve"> </w:t>
      </w:r>
      <w:r w:rsidR="00147CEA" w:rsidRPr="005A79B2">
        <w:t>sınırlı sayıda sanıkla</w:t>
      </w:r>
      <w:r w:rsidR="008B0E2B">
        <w:t xml:space="preserve">, </w:t>
      </w:r>
      <w:r w:rsidR="00147CEA" w:rsidRPr="005A79B2">
        <w:t xml:space="preserve">sınırlı bir dönem için </w:t>
      </w:r>
      <w:r w:rsidR="00C2018D" w:rsidRPr="005A79B2">
        <w:t>(1980-1983 arası)</w:t>
      </w:r>
      <w:r w:rsidR="00675FC0" w:rsidRPr="005A79B2">
        <w:t xml:space="preserve"> ve </w:t>
      </w:r>
      <w:r w:rsidR="00C2018D" w:rsidRPr="005A79B2">
        <w:t>sınırlı suçla</w:t>
      </w:r>
      <w:r w:rsidR="008B0E2B">
        <w:t>ma</w:t>
      </w:r>
      <w:r w:rsidR="00C2018D" w:rsidRPr="005A79B2">
        <w:t>larla (</w:t>
      </w:r>
      <w:r w:rsidR="00675FC0" w:rsidRPr="005A79B2">
        <w:t xml:space="preserve">insanlığa karşı suçlar, zorla kaybetmeler ve hukuk dışı keyfi infazları içermeden) </w:t>
      </w:r>
      <w:r w:rsidR="009A30DC" w:rsidRPr="005A79B2">
        <w:t xml:space="preserve">içi boşaltılarak </w:t>
      </w:r>
      <w:r w:rsidR="00147CEA" w:rsidRPr="005A79B2">
        <w:t>başla</w:t>
      </w:r>
      <w:r w:rsidR="00F879ED" w:rsidRPr="005A79B2">
        <w:t>tı</w:t>
      </w:r>
      <w:r w:rsidRPr="005A79B2">
        <w:t>l</w:t>
      </w:r>
      <w:r w:rsidR="00147CEA" w:rsidRPr="005A79B2">
        <w:t>mış, yürütülmüş ve sonuçlandırılmış oldu.</w:t>
      </w:r>
    </w:p>
    <w:p w14:paraId="35808629" w14:textId="0D6CBABB" w:rsidR="00421080" w:rsidRPr="005A79B2" w:rsidRDefault="00C00CEE" w:rsidP="006E1D21">
      <w:pPr>
        <w:spacing w:line="360" w:lineRule="auto"/>
        <w:jc w:val="both"/>
      </w:pPr>
      <w:r w:rsidRPr="005A79B2">
        <w:t>Y</w:t>
      </w:r>
      <w:r w:rsidR="007904F8" w:rsidRPr="005A79B2">
        <w:t>erel mahkem</w:t>
      </w:r>
      <w:r w:rsidR="00616AA5" w:rsidRPr="005A79B2">
        <w:t xml:space="preserve">eden çıkan karar </w:t>
      </w:r>
      <w:r w:rsidR="007904F8" w:rsidRPr="005A79B2">
        <w:t>Yargıtay’a gidene kadar sanık Kenan Evren 9 Mayıs 2015’te, Tahsin Şahinkaya ise 9 Hazi</w:t>
      </w:r>
      <w:r w:rsidR="00616AA5" w:rsidRPr="005A79B2">
        <w:t>ran’da 2015 de hayatını kaybet</w:t>
      </w:r>
      <w:r w:rsidR="007904F8" w:rsidRPr="005A79B2">
        <w:t xml:space="preserve">ti. </w:t>
      </w:r>
      <w:r w:rsidR="006E1D21" w:rsidRPr="005A79B2">
        <w:t>Yar</w:t>
      </w:r>
      <w:r w:rsidR="008B0E2B">
        <w:t>g</w:t>
      </w:r>
      <w:r w:rsidR="006E1D21" w:rsidRPr="005A79B2">
        <w:t>ıtay’a giden yerel mahkeme kararı sanıkların ölümü üzerine hızla incelendi</w:t>
      </w:r>
      <w:r w:rsidR="00494C80" w:rsidRPr="005A79B2">
        <w:t xml:space="preserve"> ve </w:t>
      </w:r>
      <w:r w:rsidR="006E1D21" w:rsidRPr="005A79B2">
        <w:t xml:space="preserve">Yargıtay davanın zamanaşımı ve ölüm nedeniyle </w:t>
      </w:r>
      <w:r w:rsidR="008E38CD" w:rsidRPr="005A79B2">
        <w:t>düşmesine karar ver</w:t>
      </w:r>
      <w:r w:rsidR="006E1D21" w:rsidRPr="005A79B2">
        <w:t>di.</w:t>
      </w:r>
      <w:r w:rsidR="006E1D21" w:rsidRPr="005A79B2">
        <w:rPr>
          <w:rStyle w:val="DipnotBavurusu"/>
        </w:rPr>
        <w:footnoteReference w:id="5"/>
      </w:r>
      <w:r w:rsidR="008B0E2B">
        <w:t xml:space="preserve"> </w:t>
      </w:r>
      <w:r w:rsidR="006E1D21" w:rsidRPr="005A79B2">
        <w:t>Bozma üzerine yeni</w:t>
      </w:r>
      <w:r w:rsidR="00137ABB" w:rsidRPr="005A79B2">
        <w:t>den inceleme yapan Ankara 10</w:t>
      </w:r>
      <w:r w:rsidR="008B0E2B">
        <w:t>.</w:t>
      </w:r>
      <w:r w:rsidR="00137ABB" w:rsidRPr="005A79B2">
        <w:t xml:space="preserve"> Ağır Ceza Mahkemesi </w:t>
      </w:r>
      <w:r w:rsidR="00B559CF" w:rsidRPr="005A79B2">
        <w:t xml:space="preserve">de </w:t>
      </w:r>
      <w:r w:rsidR="006E1D21" w:rsidRPr="005A79B2">
        <w:t>4 Mayıs 2017 tarihli duruşmada bozma</w:t>
      </w:r>
      <w:r w:rsidR="008B0E2B">
        <w:t xml:space="preserve"> </w:t>
      </w:r>
      <w:proofErr w:type="spellStart"/>
      <w:r w:rsidR="008B0E2B">
        <w:t>kararına</w:t>
      </w:r>
      <w:proofErr w:type="spellEnd"/>
      <w:r w:rsidR="006E1D21" w:rsidRPr="005A79B2">
        <w:t xml:space="preserve"> uyarak Yargıtay kararı doğrultusunda davanın zamanaşımına uğradığı</w:t>
      </w:r>
      <w:r w:rsidR="00AC71A5" w:rsidRPr="005A79B2">
        <w:t>na</w:t>
      </w:r>
      <w:r w:rsidR="006E1D21" w:rsidRPr="005A79B2">
        <w:t xml:space="preserve"> ancak sanıkların ölümü nedeniyle </w:t>
      </w:r>
      <w:r w:rsidR="008B0E2B">
        <w:t>‘</w:t>
      </w:r>
      <w:r w:rsidR="006E1D21" w:rsidRPr="005A79B2">
        <w:t xml:space="preserve">karar verilmesine yer </w:t>
      </w:r>
      <w:proofErr w:type="spellStart"/>
      <w:r w:rsidR="006E1D21" w:rsidRPr="005A79B2">
        <w:t>olmadığı</w:t>
      </w:r>
      <w:r w:rsidR="008B0E2B">
        <w:t>’</w:t>
      </w:r>
      <w:r w:rsidR="006E1D21" w:rsidRPr="005A79B2">
        <w:t>na</w:t>
      </w:r>
      <w:proofErr w:type="spellEnd"/>
      <w:r w:rsidR="006E1D21" w:rsidRPr="005A79B2">
        <w:t xml:space="preserve"> hükmetti</w:t>
      </w:r>
      <w:r w:rsidR="00AC71A5" w:rsidRPr="005A79B2">
        <w:t>.</w:t>
      </w:r>
      <w:r w:rsidR="006E1D21" w:rsidRPr="005A79B2">
        <w:t xml:space="preserve"> Mahkeme ayrıca sanıklar hakkında Türk Silahlı Kuvvetleri’nden çıkarma cezası </w:t>
      </w:r>
      <w:r w:rsidR="003D21D1" w:rsidRPr="005A79B2">
        <w:t xml:space="preserve">ve </w:t>
      </w:r>
      <w:r w:rsidR="006E1D21" w:rsidRPr="005A79B2">
        <w:t>rütbe değişikliğine yer olmadığına</w:t>
      </w:r>
      <w:r w:rsidR="00AC71A5" w:rsidRPr="005A79B2">
        <w:t xml:space="preserve"> </w:t>
      </w:r>
      <w:r w:rsidR="00B559CF" w:rsidRPr="005A79B2">
        <w:t>da hükmetti ve b</w:t>
      </w:r>
      <w:r w:rsidR="006E1D21" w:rsidRPr="005A79B2">
        <w:t>u karar artık her ikisi de hayatta olmayan sanıkların m</w:t>
      </w:r>
      <w:r w:rsidR="00B559CF" w:rsidRPr="005A79B2">
        <w:t>irasçılarının dahi korun</w:t>
      </w:r>
      <w:r w:rsidR="008B0E2B">
        <w:t>ma</w:t>
      </w:r>
      <w:r w:rsidR="00B559CF" w:rsidRPr="005A79B2">
        <w:t xml:space="preserve">sı, varislerin </w:t>
      </w:r>
      <w:r w:rsidR="006E1D21" w:rsidRPr="005A79B2">
        <w:t xml:space="preserve">sanıkların her türlü mali ve sosyal haklarından </w:t>
      </w:r>
      <w:r w:rsidR="006E1D21" w:rsidRPr="00B33952">
        <w:t>yararlan</w:t>
      </w:r>
      <w:r w:rsidR="008B0E2B" w:rsidRPr="00B33952">
        <w:t>ma</w:t>
      </w:r>
      <w:r w:rsidR="006E1D21" w:rsidRPr="00B33952">
        <w:t>sının</w:t>
      </w:r>
      <w:r w:rsidR="006E1D21" w:rsidRPr="005A79B2">
        <w:t xml:space="preserve"> garanti altına alınması demekti.</w:t>
      </w:r>
      <w:r w:rsidR="00421080" w:rsidRPr="005A79B2">
        <w:rPr>
          <w:rStyle w:val="DipnotBavurusu"/>
        </w:rPr>
        <w:footnoteReference w:id="6"/>
      </w:r>
    </w:p>
    <w:p w14:paraId="1EA7B3EE" w14:textId="349CBE38" w:rsidR="00AC71A5" w:rsidRPr="005A79B2" w:rsidRDefault="00D42896" w:rsidP="006E1D21">
      <w:pPr>
        <w:spacing w:line="360" w:lineRule="auto"/>
        <w:jc w:val="both"/>
      </w:pPr>
      <w:r w:rsidRPr="005A79B2">
        <w:t>Düşme yönündeki karar</w:t>
      </w:r>
      <w:r w:rsidR="008B0E2B">
        <w:t>a</w:t>
      </w:r>
      <w:r w:rsidRPr="005A79B2">
        <w:t xml:space="preserve"> </w:t>
      </w:r>
      <w:r w:rsidR="006E1D21" w:rsidRPr="005A79B2">
        <w:t xml:space="preserve">katılan tarafın </w:t>
      </w:r>
      <w:r w:rsidRPr="005A79B2">
        <w:t>temyiz etmesi</w:t>
      </w:r>
      <w:r w:rsidR="006E1D21" w:rsidRPr="005A79B2">
        <w:t xml:space="preserve"> üzerine</w:t>
      </w:r>
      <w:r w:rsidR="008B0E2B">
        <w:t xml:space="preserve">, dosya </w:t>
      </w:r>
      <w:r w:rsidR="006E1D21" w:rsidRPr="005A79B2">
        <w:t xml:space="preserve">tekrar Yargıtay </w:t>
      </w:r>
      <w:r w:rsidR="001519F4" w:rsidRPr="005A79B2">
        <w:t>16. Ceza Dairesi’ne gönderildi.</w:t>
      </w:r>
      <w:r w:rsidR="008B0E2B">
        <w:t xml:space="preserve"> </w:t>
      </w:r>
      <w:r w:rsidR="006E1D21" w:rsidRPr="005A79B2">
        <w:t xml:space="preserve">Yargıtay ikinci kez yaptığı incelemede </w:t>
      </w:r>
      <w:r w:rsidRPr="005A79B2">
        <w:t xml:space="preserve">bu kez </w:t>
      </w:r>
      <w:r w:rsidR="006E1D21" w:rsidRPr="005A79B2">
        <w:t xml:space="preserve">davanın </w:t>
      </w:r>
      <w:r w:rsidRPr="005A79B2">
        <w:t xml:space="preserve">ölüm nedeniyle </w:t>
      </w:r>
      <w:r w:rsidR="006E1D21" w:rsidRPr="005A79B2">
        <w:t>ortadan kaldırılmasına kara</w:t>
      </w:r>
      <w:r w:rsidR="003D21D1" w:rsidRPr="005A79B2">
        <w:t>r ver</w:t>
      </w:r>
      <w:r w:rsidRPr="005A79B2">
        <w:t>il</w:t>
      </w:r>
      <w:r w:rsidR="003D21D1" w:rsidRPr="005A79B2">
        <w:t>mesi gerektiğine hükmetti</w:t>
      </w:r>
      <w:r w:rsidR="008B0E2B">
        <w:t>.</w:t>
      </w:r>
      <w:r w:rsidR="003D21D1" w:rsidRPr="005A79B2">
        <w:t xml:space="preserve"> </w:t>
      </w:r>
      <w:r w:rsidR="006E1D21" w:rsidRPr="005A79B2">
        <w:t>Yargıtay kararının ardından dava Ankara 10. Ağır Ceza Mahkemesi’nde yeniden görüldü.</w:t>
      </w:r>
      <w:r w:rsidR="00AC71A5" w:rsidRPr="005A79B2">
        <w:t xml:space="preserve"> </w:t>
      </w:r>
      <w:r w:rsidRPr="005A79B2">
        <w:t xml:space="preserve">Yerel </w:t>
      </w:r>
      <w:r w:rsidR="008B0E2B">
        <w:t>m</w:t>
      </w:r>
      <w:r w:rsidRPr="005A79B2">
        <w:t>ahkeme</w:t>
      </w:r>
      <w:r w:rsidR="008B0E2B">
        <w:t>,</w:t>
      </w:r>
      <w:r w:rsidRPr="005A79B2">
        <w:t xml:space="preserve"> Yargıtay</w:t>
      </w:r>
      <w:r w:rsidR="008B0E2B">
        <w:t>’ın</w:t>
      </w:r>
      <w:r w:rsidR="00AC71A5" w:rsidRPr="005A79B2">
        <w:t xml:space="preserve"> bozma kararına uyarak sanıklar Kenan Evren ve Tahsin Şahinkaya hakkında açılan kamu davasının ölüm nedeniyle ortadan kaldırılmasına</w:t>
      </w:r>
      <w:r w:rsidR="008B0E2B">
        <w:t>,</w:t>
      </w:r>
      <w:r w:rsidR="00AC71A5" w:rsidRPr="005A79B2">
        <w:t xml:space="preserve"> sanıkların malvarlıklarına el konulması ve Türk Silahlı Kuvvetleri’nden çıkarılması ve askeri rütbelerinin geri alınmasına da yer olmadığına hükmetti.</w:t>
      </w:r>
    </w:p>
    <w:p w14:paraId="22AE6D8E" w14:textId="174F37CC" w:rsidR="006E1D21" w:rsidRPr="005A79B2" w:rsidRDefault="006E1D21" w:rsidP="006E1D21">
      <w:pPr>
        <w:spacing w:line="360" w:lineRule="auto"/>
        <w:jc w:val="both"/>
      </w:pPr>
      <w:r w:rsidRPr="005A79B2">
        <w:lastRenderedPageBreak/>
        <w:t xml:space="preserve">Müşteki avukatları </w:t>
      </w:r>
      <w:r w:rsidR="00AC71A5" w:rsidRPr="005A79B2">
        <w:t>her aşamada iddianamede sayfalarca yer verilen işkence ve suikastlerin tek biri için dahi cezalandırma ta</w:t>
      </w:r>
      <w:r w:rsidR="00D42896" w:rsidRPr="005A79B2">
        <w:t>lep edilmemesi/ceza verilmemesindeki çelişkiye dikkat çekerek davanın göstermelik ve içi boş bir yargılamaya dönüştürüldüğünü dile getirdiler.</w:t>
      </w:r>
      <w:r w:rsidRPr="005A79B2">
        <w:t xml:space="preserve"> </w:t>
      </w:r>
      <w:r w:rsidR="00D42896" w:rsidRPr="005A79B2">
        <w:t xml:space="preserve">Katılan avukatları </w:t>
      </w:r>
      <w:r w:rsidR="00AC71A5" w:rsidRPr="005A79B2">
        <w:t>suçlamalar bakmından</w:t>
      </w:r>
      <w:r w:rsidRPr="005A79B2">
        <w:t xml:space="preserve"> </w:t>
      </w:r>
      <w:r w:rsidR="00571766" w:rsidRPr="005A79B2">
        <w:t>etkili bir kovuşturma yapılmasını,</w:t>
      </w:r>
      <w:r w:rsidR="008B0E2B">
        <w:t xml:space="preserve"> </w:t>
      </w:r>
      <w:r w:rsidR="00852009" w:rsidRPr="005A79B2">
        <w:t>işkence, zorla</w:t>
      </w:r>
      <w:r w:rsidR="008B0E2B">
        <w:t xml:space="preserve"> </w:t>
      </w:r>
      <w:r w:rsidR="00852009" w:rsidRPr="005A79B2">
        <w:t xml:space="preserve">kaybetme ve </w:t>
      </w:r>
      <w:r w:rsidRPr="005A79B2">
        <w:t xml:space="preserve">infaz suçlarının tamamının </w:t>
      </w:r>
      <w:r w:rsidR="00AC71A5" w:rsidRPr="005A79B2">
        <w:t>insanlığa karşı suçlar olar</w:t>
      </w:r>
      <w:r w:rsidR="00D42896" w:rsidRPr="005A79B2">
        <w:t>ak değerlendirilmesini</w:t>
      </w:r>
      <w:r w:rsidR="008B0E2B">
        <w:t xml:space="preserve">, </w:t>
      </w:r>
      <w:r w:rsidRPr="005A79B2">
        <w:t>zamana</w:t>
      </w:r>
      <w:r w:rsidR="00AC71A5" w:rsidRPr="005A79B2">
        <w:t>şımı söz ko</w:t>
      </w:r>
      <w:r w:rsidR="0069562A" w:rsidRPr="005A79B2">
        <w:t>nusu olmaksızı</w:t>
      </w:r>
      <w:r w:rsidR="001B0445" w:rsidRPr="005A79B2">
        <w:t>n soruştur</w:t>
      </w:r>
      <w:r w:rsidR="00D42896" w:rsidRPr="005A79B2">
        <w:t xml:space="preserve">ma </w:t>
      </w:r>
      <w:r w:rsidR="001B0445" w:rsidRPr="005A79B2">
        <w:t xml:space="preserve">yapılması </w:t>
      </w:r>
      <w:r w:rsidR="00AC71A5" w:rsidRPr="005A79B2">
        <w:t>gerektiğini belirttiler fakat herhangi bir sonuç alamadılar.</w:t>
      </w:r>
    </w:p>
    <w:p w14:paraId="2E6F6463" w14:textId="1EBAA0E1" w:rsidR="00754EB3" w:rsidRPr="005A79B2" w:rsidRDefault="006E1D21" w:rsidP="000C329B">
      <w:pPr>
        <w:spacing w:line="360" w:lineRule="auto"/>
        <w:jc w:val="both"/>
      </w:pPr>
      <w:r w:rsidRPr="005A79B2">
        <w:t xml:space="preserve">Dosya </w:t>
      </w:r>
      <w:r w:rsidR="0069562A" w:rsidRPr="005A79B2">
        <w:t xml:space="preserve">son aşamada </w:t>
      </w:r>
      <w:r w:rsidRPr="005A79B2">
        <w:t>müşteki vekillerinin temyizi üzerine yeniden Yargıtay 16. Ceza Dairesi’ne gitti.</w:t>
      </w:r>
      <w:r w:rsidR="008B0E2B">
        <w:t xml:space="preserve"> </w:t>
      </w:r>
      <w:r w:rsidR="00754EB3" w:rsidRPr="005A79B2">
        <w:t>(2020/1589E.)</w:t>
      </w:r>
      <w:r w:rsidR="008B0E2B">
        <w:t xml:space="preserve"> </w:t>
      </w:r>
      <w:r w:rsidR="00754EB3" w:rsidRPr="005A79B2">
        <w:t>Dosyanın karara çıkmayı beklediği aşamada</w:t>
      </w:r>
      <w:r w:rsidR="00962B6E" w:rsidRPr="005A79B2">
        <w:t xml:space="preserve"> bu kez de</w:t>
      </w:r>
      <w:r w:rsidR="00754EB3" w:rsidRPr="005A79B2">
        <w:t xml:space="preserve"> 16.</w:t>
      </w:r>
      <w:r w:rsidR="008B0E2B">
        <w:t xml:space="preserve"> </w:t>
      </w:r>
      <w:r w:rsidR="00754EB3" w:rsidRPr="005A79B2">
        <w:t>C</w:t>
      </w:r>
      <w:r w:rsidR="008B0E2B">
        <w:t xml:space="preserve">eza </w:t>
      </w:r>
      <w:r w:rsidR="00754EB3" w:rsidRPr="005A79B2">
        <w:t>D</w:t>
      </w:r>
      <w:r w:rsidR="008B0E2B">
        <w:t>airesi</w:t>
      </w:r>
      <w:r w:rsidR="00754EB3" w:rsidRPr="005A79B2">
        <w:t xml:space="preserve"> kapatıldı ve dosya Yargıtay 3. C</w:t>
      </w:r>
      <w:r w:rsidR="008B0E2B">
        <w:t xml:space="preserve">eza </w:t>
      </w:r>
      <w:r w:rsidR="00754EB3" w:rsidRPr="005A79B2">
        <w:t>D</w:t>
      </w:r>
      <w:r w:rsidR="008B0E2B">
        <w:t>airesi’</w:t>
      </w:r>
      <w:r w:rsidR="00754EB3" w:rsidRPr="005A79B2">
        <w:t>ne devredildi. Yargıtay 3. C</w:t>
      </w:r>
      <w:r w:rsidR="008B0E2B">
        <w:t>eza Dairesi de</w:t>
      </w:r>
      <w:r w:rsidR="00962B6E" w:rsidRPr="005A79B2">
        <w:t xml:space="preserve"> son aşamada </w:t>
      </w:r>
      <w:r w:rsidR="00754EB3" w:rsidRPr="005A79B2">
        <w:t>Ankara 10. A</w:t>
      </w:r>
      <w:r w:rsidR="008B0E2B">
        <w:t xml:space="preserve">ğır </w:t>
      </w:r>
      <w:r w:rsidR="00754EB3" w:rsidRPr="005A79B2">
        <w:t>C</w:t>
      </w:r>
      <w:r w:rsidR="008B0E2B">
        <w:t xml:space="preserve">eza </w:t>
      </w:r>
      <w:r w:rsidR="00754EB3" w:rsidRPr="005A79B2">
        <w:t>M</w:t>
      </w:r>
      <w:r w:rsidR="008B0E2B">
        <w:t>ahkemesi’nin</w:t>
      </w:r>
      <w:r w:rsidR="00754EB3" w:rsidRPr="005A79B2">
        <w:t xml:space="preserve"> </w:t>
      </w:r>
      <w:r w:rsidR="00962B6E" w:rsidRPr="005A79B2">
        <w:t>düşme kararını onadı.</w:t>
      </w:r>
      <w:r w:rsidR="008B0E2B">
        <w:t xml:space="preserve"> </w:t>
      </w:r>
      <w:r w:rsidR="00962B6E" w:rsidRPr="005A79B2">
        <w:t>(21/04/2022 tarih 2021/1903 E.-2022/2231 K)</w:t>
      </w:r>
    </w:p>
    <w:p w14:paraId="18ADADFD" w14:textId="5E22D6EB" w:rsidR="00F657D5" w:rsidRPr="005A79B2" w:rsidRDefault="0069562A" w:rsidP="000C329B">
      <w:pPr>
        <w:spacing w:line="360" w:lineRule="auto"/>
        <w:jc w:val="both"/>
      </w:pPr>
      <w:r w:rsidRPr="005A79B2">
        <w:t xml:space="preserve"> </w:t>
      </w:r>
      <w:r w:rsidR="006E1D21" w:rsidRPr="005A79B2">
        <w:t xml:space="preserve">Bu </w:t>
      </w:r>
      <w:r w:rsidR="00EA0261" w:rsidRPr="005A79B2">
        <w:t>yazı</w:t>
      </w:r>
      <w:r w:rsidR="006E1D21" w:rsidRPr="005A79B2">
        <w:t xml:space="preserve"> yazıldığı tarihte </w:t>
      </w:r>
      <w:r w:rsidR="000C329B" w:rsidRPr="005A79B2">
        <w:t xml:space="preserve">13 Eylül 2010 </w:t>
      </w:r>
      <w:r w:rsidR="00ED26B2" w:rsidRPr="005A79B2">
        <w:t>tarihli soruşturma ile</w:t>
      </w:r>
      <w:r w:rsidR="007F68D6" w:rsidRPr="005A79B2">
        <w:t xml:space="preserve"> başlayan </w:t>
      </w:r>
      <w:r w:rsidR="000C329B" w:rsidRPr="005A79B2">
        <w:t>bozmalar ve yeniden yar</w:t>
      </w:r>
      <w:r w:rsidR="008120B0" w:rsidRPr="005A79B2">
        <w:t>gılamalarla 1</w:t>
      </w:r>
      <w:r w:rsidR="00962B6E" w:rsidRPr="005A79B2">
        <w:t>2</w:t>
      </w:r>
      <w:r w:rsidR="008120B0" w:rsidRPr="005A79B2">
        <w:t xml:space="preserve"> yıl</w:t>
      </w:r>
      <w:r w:rsidR="00BF7244" w:rsidRPr="005A79B2">
        <w:t xml:space="preserve"> süren </w:t>
      </w:r>
      <w:r w:rsidR="00784865" w:rsidRPr="005A79B2">
        <w:t xml:space="preserve">iki sanıklı </w:t>
      </w:r>
      <w:r w:rsidR="007F68D6" w:rsidRPr="005A79B2">
        <w:t xml:space="preserve">ve </w:t>
      </w:r>
      <w:r w:rsidR="00784865" w:rsidRPr="005A79B2">
        <w:t>her iki sanığı da yaşamını artık kaybetmiş olan</w:t>
      </w:r>
      <w:r w:rsidR="007F68D6" w:rsidRPr="005A79B2">
        <w:t xml:space="preserve"> </w:t>
      </w:r>
      <w:r w:rsidR="00784865" w:rsidRPr="005A79B2">
        <w:t xml:space="preserve">12 Eylül </w:t>
      </w:r>
      <w:r w:rsidR="000C329B" w:rsidRPr="005A79B2">
        <w:t>yargıla</w:t>
      </w:r>
      <w:r w:rsidR="00ED26B2" w:rsidRPr="005A79B2">
        <w:t>ma</w:t>
      </w:r>
      <w:r w:rsidR="00784865" w:rsidRPr="005A79B2">
        <w:t>sı</w:t>
      </w:r>
      <w:r w:rsidRPr="005A79B2">
        <w:t xml:space="preserve"> </w:t>
      </w:r>
      <w:r w:rsidR="00A8108E" w:rsidRPr="005A79B2">
        <w:t>cezasızlık</w:t>
      </w:r>
      <w:r w:rsidR="00962B6E" w:rsidRPr="005A79B2">
        <w:t xml:space="preserve">la sonuçlanmış oldu. Yargıtay kararı sonrası başta </w:t>
      </w:r>
      <w:proofErr w:type="spellStart"/>
      <w:r w:rsidR="00962B6E" w:rsidRPr="005A79B2">
        <w:t>Berfo</w:t>
      </w:r>
      <w:proofErr w:type="spellEnd"/>
      <w:r w:rsidR="00962B6E" w:rsidRPr="005A79B2">
        <w:t xml:space="preserve"> </w:t>
      </w:r>
      <w:proofErr w:type="spellStart"/>
      <w:r w:rsidR="00962B6E" w:rsidRPr="005A79B2">
        <w:t>Kırbayır</w:t>
      </w:r>
      <w:proofErr w:type="spellEnd"/>
      <w:r w:rsidR="00962B6E" w:rsidRPr="005A79B2">
        <w:t xml:space="preserve"> olmak üzere bazı mağdurlar adına yapılan AYM bireysel başvurusu ise halen inceleme bekliyor.</w:t>
      </w:r>
      <w:r w:rsidR="00720CCE">
        <w:rPr>
          <w:rStyle w:val="DipnotBavurusu"/>
        </w:rPr>
        <w:footnoteReference w:id="7"/>
      </w:r>
    </w:p>
    <w:p w14:paraId="59F88EBD" w14:textId="77777777" w:rsidR="000870CA" w:rsidRPr="005A79B2" w:rsidRDefault="00F657D5" w:rsidP="008120B0">
      <w:pPr>
        <w:spacing w:line="360" w:lineRule="auto"/>
        <w:jc w:val="both"/>
        <w:rPr>
          <w:b/>
        </w:rPr>
      </w:pPr>
      <w:r w:rsidRPr="005A79B2">
        <w:rPr>
          <w:b/>
        </w:rPr>
        <w:t xml:space="preserve">Ortaya Çıkan Ortak </w:t>
      </w:r>
      <w:r w:rsidR="00352C6F" w:rsidRPr="005A79B2">
        <w:rPr>
          <w:b/>
        </w:rPr>
        <w:t>Cezasızlık Bağlamı</w:t>
      </w:r>
    </w:p>
    <w:p w14:paraId="2F88BB9B" w14:textId="21DE6CBB" w:rsidR="000D3B89" w:rsidRPr="005A79B2" w:rsidRDefault="008120B0" w:rsidP="008120B0">
      <w:pPr>
        <w:spacing w:line="360" w:lineRule="auto"/>
        <w:jc w:val="both"/>
        <w:rPr>
          <w:b/>
        </w:rPr>
      </w:pPr>
      <w:r w:rsidRPr="005A79B2">
        <w:t>Darbe dönemi boyunca ağır insan hakları ihlallerine maruz kalan mağdurların Türkiye</w:t>
      </w:r>
      <w:r w:rsidR="0085756B" w:rsidRPr="005A79B2">
        <w:t>’</w:t>
      </w:r>
      <w:r w:rsidRPr="005A79B2">
        <w:t xml:space="preserve">nin çeşitli yerlerindeki Savcılıklara yaptıkları suç duyuruları </w:t>
      </w:r>
      <w:r w:rsidR="005603B3">
        <w:t>‘k</w:t>
      </w:r>
      <w:r w:rsidRPr="005A79B2">
        <w:t xml:space="preserve">ovuşturmaya </w:t>
      </w:r>
      <w:r w:rsidR="005603B3">
        <w:t>y</w:t>
      </w:r>
      <w:r w:rsidRPr="005A79B2">
        <w:t xml:space="preserve">er </w:t>
      </w:r>
      <w:r w:rsidR="005603B3">
        <w:t>o</w:t>
      </w:r>
      <w:r w:rsidRPr="005A79B2">
        <w:t>lmad</w:t>
      </w:r>
      <w:r w:rsidR="00742EFF" w:rsidRPr="005A79B2">
        <w:t xml:space="preserve">ığı </w:t>
      </w:r>
      <w:r w:rsidR="005603B3">
        <w:t>k</w:t>
      </w:r>
      <w:r w:rsidR="00742EFF" w:rsidRPr="005A79B2">
        <w:t>ararları</w:t>
      </w:r>
      <w:r w:rsidR="005603B3">
        <w:t>’</w:t>
      </w:r>
      <w:r w:rsidR="009C4779" w:rsidRPr="005A79B2">
        <w:t xml:space="preserve"> ver</w:t>
      </w:r>
      <w:r w:rsidR="00D53E64" w:rsidRPr="005A79B2">
        <w:t xml:space="preserve">ilerek kapatıldı, </w:t>
      </w:r>
      <w:r w:rsidRPr="005A79B2">
        <w:t xml:space="preserve">itiraz </w:t>
      </w:r>
      <w:r w:rsidR="00D53E64" w:rsidRPr="005A79B2">
        <w:t>ve A</w:t>
      </w:r>
      <w:r w:rsidR="005603B3">
        <w:t xml:space="preserve">nayasa Mahkemesine yapılan </w:t>
      </w:r>
      <w:r w:rsidR="00D53E64" w:rsidRPr="005A79B2">
        <w:t xml:space="preserve">bireysel başvuru </w:t>
      </w:r>
      <w:r w:rsidRPr="005A79B2">
        <w:t>sür</w:t>
      </w:r>
      <w:r w:rsidR="009C4779" w:rsidRPr="005A79B2">
        <w:t xml:space="preserve">eçlerinden de </w:t>
      </w:r>
      <w:r w:rsidR="0022191F" w:rsidRPr="005A79B2">
        <w:t xml:space="preserve">hiçbir </w:t>
      </w:r>
      <w:r w:rsidR="009C4779" w:rsidRPr="005A79B2">
        <w:t>sonuç alınamadı</w:t>
      </w:r>
      <w:r w:rsidRPr="005A79B2">
        <w:t>.</w:t>
      </w:r>
      <w:r w:rsidRPr="005A79B2">
        <w:rPr>
          <w:rStyle w:val="DipnotBavurusu"/>
        </w:rPr>
        <w:footnoteReference w:id="8"/>
      </w:r>
    </w:p>
    <w:p w14:paraId="2B920612" w14:textId="4E712F0C" w:rsidR="008120B0" w:rsidRPr="005A79B2" w:rsidRDefault="00420D79" w:rsidP="008120B0">
      <w:pPr>
        <w:spacing w:line="360" w:lineRule="auto"/>
        <w:jc w:val="both"/>
      </w:pPr>
      <w:r w:rsidRPr="005A79B2">
        <w:t>D</w:t>
      </w:r>
      <w:r w:rsidR="008120B0" w:rsidRPr="005A79B2">
        <w:t>arbenin emir komuta zinciri içinde yapıld</w:t>
      </w:r>
      <w:r w:rsidR="00BE1BCF" w:rsidRPr="005A79B2">
        <w:t xml:space="preserve">ığı 12 Eylül </w:t>
      </w:r>
      <w:r w:rsidR="005603B3">
        <w:t xml:space="preserve">1980 </w:t>
      </w:r>
      <w:r w:rsidR="00BE1BCF" w:rsidRPr="005A79B2">
        <w:t>günü okunan bildiride dahi açıkça ortaya kon</w:t>
      </w:r>
      <w:r w:rsidR="008120B0" w:rsidRPr="005A79B2">
        <w:t xml:space="preserve">masına rağmen ne darbe suçlaması ne de insanlığa karşı suçlamalar bağlamında </w:t>
      </w:r>
      <w:r w:rsidR="00BE1BCF" w:rsidRPr="005A79B2">
        <w:t xml:space="preserve">sanıklar </w:t>
      </w:r>
      <w:r w:rsidR="0085756B" w:rsidRPr="005A79B2">
        <w:t xml:space="preserve">Kenan </w:t>
      </w:r>
      <w:r w:rsidR="008120B0" w:rsidRPr="005A79B2">
        <w:t xml:space="preserve">Evren ve </w:t>
      </w:r>
      <w:r w:rsidR="0085756B" w:rsidRPr="005A79B2">
        <w:t xml:space="preserve">Tahsin </w:t>
      </w:r>
      <w:r w:rsidR="008120B0" w:rsidRPr="005A79B2">
        <w:t>Şahinkaya d</w:t>
      </w:r>
      <w:r w:rsidR="0085756B" w:rsidRPr="005A79B2">
        <w:t xml:space="preserve">ışında </w:t>
      </w:r>
      <w:r w:rsidRPr="005A79B2">
        <w:t>kimseye dava açılmadı</w:t>
      </w:r>
      <w:r w:rsidR="008120B0" w:rsidRPr="005A79B2">
        <w:t xml:space="preserve">. </w:t>
      </w:r>
      <w:r w:rsidR="006A0681" w:rsidRPr="005A79B2">
        <w:t xml:space="preserve">12 Eylül darbesi ve yüzbinlerce insana uygulanan işkenceler, hukuk dışı keyfi infazlardan sanki sadece bu iki sanık sorumluymuş </w:t>
      </w:r>
      <w:r w:rsidR="006A0681" w:rsidRPr="005A79B2">
        <w:lastRenderedPageBreak/>
        <w:t xml:space="preserve">gibi gayrı ciddi, hukuken kabulü </w:t>
      </w:r>
      <w:proofErr w:type="gramStart"/>
      <w:r w:rsidR="006A0681" w:rsidRPr="005A79B2">
        <w:t>imkansız</w:t>
      </w:r>
      <w:proofErr w:type="gramEnd"/>
      <w:r w:rsidR="006A0681" w:rsidRPr="005A79B2">
        <w:t xml:space="preserve"> bir durum ortaya çıktı, kaldı ki davanın iki sanığının cezalandırılması dahi mümkün olamadı.</w:t>
      </w:r>
      <w:r w:rsidR="005603B3">
        <w:t xml:space="preserve"> </w:t>
      </w:r>
      <w:r w:rsidR="008120B0" w:rsidRPr="005A79B2">
        <w:t>Oysa soruşturma sırasında ifad</w:t>
      </w:r>
      <w:r w:rsidRPr="005A79B2">
        <w:t>elerine başvurulan müştekiler (</w:t>
      </w:r>
      <w:r w:rsidR="008120B0" w:rsidRPr="005A79B2">
        <w:t xml:space="preserve">hem sol muhalifler </w:t>
      </w:r>
      <w:r w:rsidR="000336FB" w:rsidRPr="005A79B2">
        <w:t>hem ülkücü kanata mensup kişiler</w:t>
      </w:r>
      <w:r w:rsidR="008120B0" w:rsidRPr="005A79B2">
        <w:t>)</w:t>
      </w:r>
      <w:r w:rsidR="005603B3">
        <w:t xml:space="preserve"> </w:t>
      </w:r>
      <w:r w:rsidR="008120B0" w:rsidRPr="005A79B2">
        <w:t>kendilerine işkence yapan emniyet ve cezaevi g</w:t>
      </w:r>
      <w:r w:rsidR="000336FB" w:rsidRPr="005A79B2">
        <w:t xml:space="preserve">örevlilerinin isimlerini </w:t>
      </w:r>
      <w:r w:rsidR="008120B0" w:rsidRPr="005A79B2">
        <w:t>veriyorlar</w:t>
      </w:r>
      <w:r w:rsidR="004163F5" w:rsidRPr="005A79B2">
        <w:t xml:space="preserve"> ve bu isi</w:t>
      </w:r>
      <w:r w:rsidRPr="005A79B2">
        <w:t>mler</w:t>
      </w:r>
      <w:r w:rsidR="0085756B" w:rsidRPr="005A79B2">
        <w:t xml:space="preserve"> hem iddianame hem </w:t>
      </w:r>
      <w:r w:rsidR="000336FB" w:rsidRPr="005A79B2">
        <w:t xml:space="preserve">TBMM </w:t>
      </w:r>
      <w:r w:rsidR="0085756B" w:rsidRPr="005A79B2">
        <w:t>Darbeleri Araştırma Komisyonu</w:t>
      </w:r>
      <w:r w:rsidR="000336FB" w:rsidRPr="005A79B2">
        <w:t xml:space="preserve"> </w:t>
      </w:r>
      <w:r w:rsidR="0085756B" w:rsidRPr="005A79B2">
        <w:t xml:space="preserve">Raporu’nda </w:t>
      </w:r>
      <w:r w:rsidRPr="005A79B2">
        <w:t>sıralanıyordu</w:t>
      </w:r>
      <w:r w:rsidR="000336FB" w:rsidRPr="005A79B2">
        <w:t>.</w:t>
      </w:r>
    </w:p>
    <w:p w14:paraId="1BFFB56F" w14:textId="773E090B" w:rsidR="000C329B" w:rsidRPr="005A79B2" w:rsidRDefault="00ED26B2" w:rsidP="000C329B">
      <w:pPr>
        <w:spacing w:line="360" w:lineRule="auto"/>
        <w:jc w:val="both"/>
      </w:pPr>
      <w:r w:rsidRPr="005A79B2">
        <w:t xml:space="preserve">Yargılamada </w:t>
      </w:r>
      <w:r w:rsidR="007E51F1" w:rsidRPr="005A79B2">
        <w:t>sanıkların 30 yıl boyunca A</w:t>
      </w:r>
      <w:r w:rsidR="005603B3">
        <w:t>nayasa</w:t>
      </w:r>
      <w:r w:rsidR="007E51F1" w:rsidRPr="005A79B2">
        <w:t xml:space="preserve"> Geçici 15. </w:t>
      </w:r>
      <w:r w:rsidR="005603B3">
        <w:t>m</w:t>
      </w:r>
      <w:r w:rsidR="007E51F1" w:rsidRPr="005A79B2">
        <w:t xml:space="preserve">addesi </w:t>
      </w:r>
      <w:r w:rsidR="00FE7ED7" w:rsidRPr="005A79B2">
        <w:t xml:space="preserve">ile korunmasından </w:t>
      </w:r>
      <w:r w:rsidR="00FD1F70" w:rsidRPr="005A79B2">
        <w:t>ayrıcalıklı muamele görmesi</w:t>
      </w:r>
      <w:r w:rsidR="007E51F1" w:rsidRPr="005A79B2">
        <w:t>ne,</w:t>
      </w:r>
      <w:r w:rsidR="00FD1F70" w:rsidRPr="005A79B2">
        <w:t xml:space="preserve"> faillerin saptanmasında emir komuta zincirinin dikkate alınmaması</w:t>
      </w:r>
      <w:r w:rsidR="007E51F1" w:rsidRPr="005A79B2">
        <w:t>ndan</w:t>
      </w:r>
      <w:r w:rsidR="00FD1F70" w:rsidRPr="005A79B2">
        <w:t>,</w:t>
      </w:r>
      <w:r w:rsidR="005603B3">
        <w:t xml:space="preserve"> </w:t>
      </w:r>
      <w:r w:rsidR="00FD1F70" w:rsidRPr="005A79B2">
        <w:t xml:space="preserve">yargılamanın </w:t>
      </w:r>
      <w:r w:rsidR="007E51F1" w:rsidRPr="005A79B2">
        <w:t xml:space="preserve">geç başlatılmasına ve </w:t>
      </w:r>
      <w:r w:rsidR="00FD1F70" w:rsidRPr="005A79B2">
        <w:t>zamana yayılarak sonuçlandırılmaması</w:t>
      </w:r>
      <w:r w:rsidR="007E51F1" w:rsidRPr="005A79B2">
        <w:t>na</w:t>
      </w:r>
      <w:r w:rsidR="00FD1F70" w:rsidRPr="005A79B2">
        <w:t>,</w:t>
      </w:r>
      <w:r w:rsidR="00171422" w:rsidRPr="005A79B2">
        <w:t xml:space="preserve"> </w:t>
      </w:r>
      <w:r w:rsidR="00FD1F70" w:rsidRPr="005A79B2">
        <w:t>suçla</w:t>
      </w:r>
      <w:r w:rsidR="00171422" w:rsidRPr="005A79B2">
        <w:t xml:space="preserve">ma </w:t>
      </w:r>
      <w:r w:rsidR="007E51F1" w:rsidRPr="005A79B2">
        <w:t>kapsamının sınırlı tutulmasından</w:t>
      </w:r>
      <w:r w:rsidR="00FD1F70" w:rsidRPr="005A79B2">
        <w:t xml:space="preserve"> olayların birbiriyle irtibatlandırılmadan etkisiz şekilde soruşturulması</w:t>
      </w:r>
      <w:r w:rsidR="007E51F1" w:rsidRPr="005A79B2">
        <w:t xml:space="preserve">na, devlet sırrı engelinden </w:t>
      </w:r>
      <w:r w:rsidR="00FD1F70" w:rsidRPr="005A79B2">
        <w:t>cezaları</w:t>
      </w:r>
      <w:r w:rsidR="007A0CD3" w:rsidRPr="005A79B2">
        <w:t>n infazının mümkün ola</w:t>
      </w:r>
      <w:r w:rsidR="00FD1F70" w:rsidRPr="005A79B2">
        <w:t>maması</w:t>
      </w:r>
      <w:r w:rsidR="00171422" w:rsidRPr="005A79B2">
        <w:t xml:space="preserve">na kadar </w:t>
      </w:r>
      <w:r w:rsidR="00FD1F70" w:rsidRPr="005A79B2">
        <w:t>cezasızlık olgusunun temel özellikleri olarak sayılabilecek tüm göstergeleri bulmak mümkün.</w:t>
      </w:r>
    </w:p>
    <w:p w14:paraId="3BE03572" w14:textId="26DAA1CA" w:rsidR="00710868" w:rsidRDefault="00352C6F" w:rsidP="00710868">
      <w:pPr>
        <w:spacing w:line="360" w:lineRule="auto"/>
        <w:jc w:val="both"/>
      </w:pPr>
      <w:r w:rsidRPr="005A79B2">
        <w:t>B</w:t>
      </w:r>
      <w:r w:rsidR="00B069E7" w:rsidRPr="005A79B2">
        <w:t>u nedenle olsa gerek b</w:t>
      </w:r>
      <w:r w:rsidRPr="005A79B2">
        <w:t xml:space="preserve">aşlandığında salonda yer bulmanın </w:t>
      </w:r>
      <w:proofErr w:type="gramStart"/>
      <w:r w:rsidRPr="005A79B2">
        <w:t>imkansız</w:t>
      </w:r>
      <w:proofErr w:type="gramEnd"/>
      <w:r w:rsidRPr="005A79B2">
        <w:t xml:space="preserve"> olduğu 12 Eylül yargılaması karar aşamasına gelindiğinde </w:t>
      </w:r>
      <w:r w:rsidR="00FC0199" w:rsidRPr="005A79B2">
        <w:t>(</w:t>
      </w:r>
      <w:r w:rsidRPr="005A79B2">
        <w:t>müşteki avukatları dışında</w:t>
      </w:r>
      <w:r w:rsidR="00FC0199" w:rsidRPr="005A79B2">
        <w:t>)</w:t>
      </w:r>
      <w:r w:rsidRPr="005A79B2">
        <w:t xml:space="preserve"> kimsenin katılmadığı bomboş salonlarda gerçekleşiyordu</w:t>
      </w:r>
      <w:r w:rsidR="00B069E7" w:rsidRPr="005A79B2">
        <w:t>. S</w:t>
      </w:r>
      <w:r w:rsidRPr="005A79B2">
        <w:t xml:space="preserve">alonun boş hali yargıya olan güvenin </w:t>
      </w:r>
      <w:r w:rsidR="00B069E7" w:rsidRPr="005A79B2">
        <w:t>ortadan kalktığını gösteriyor</w:t>
      </w:r>
      <w:r w:rsidR="00143EB5" w:rsidRPr="005A79B2">
        <w:t xml:space="preserve"> ve</w:t>
      </w:r>
      <w:r w:rsidR="00B069E7" w:rsidRPr="005A79B2">
        <w:t xml:space="preserve"> b</w:t>
      </w:r>
      <w:r w:rsidR="00FC0199" w:rsidRPr="005A79B2">
        <w:t xml:space="preserve">u yargılamanın akıbeti Türkiye’de </w:t>
      </w:r>
      <w:r w:rsidRPr="005A79B2">
        <w:t xml:space="preserve">27 Mayıs, 12 Mart, 12 Eylül, 28 Şubat, 27 </w:t>
      </w:r>
      <w:proofErr w:type="gramStart"/>
      <w:r w:rsidRPr="005A79B2">
        <w:t>Nisan e</w:t>
      </w:r>
      <w:proofErr w:type="gramEnd"/>
      <w:r w:rsidRPr="005A79B2">
        <w:t>-muhtı</w:t>
      </w:r>
      <w:r w:rsidR="00FC0199" w:rsidRPr="005A79B2">
        <w:t xml:space="preserve">rası, 15 Temmuz </w:t>
      </w:r>
      <w:r w:rsidR="00AD0699" w:rsidRPr="005A79B2">
        <w:t>gibi</w:t>
      </w:r>
      <w:r w:rsidR="00FC597E" w:rsidRPr="005A79B2">
        <w:t xml:space="preserve"> </w:t>
      </w:r>
      <w:r w:rsidR="00AD0699" w:rsidRPr="005A79B2">
        <w:t xml:space="preserve">bilinen ve açığa çıkmamış </w:t>
      </w:r>
      <w:r w:rsidR="00FC0199" w:rsidRPr="005A79B2">
        <w:t xml:space="preserve">darbe girişimleriyle </w:t>
      </w:r>
      <w:r w:rsidR="007C623F" w:rsidRPr="005A79B2">
        <w:t>ya</w:t>
      </w:r>
      <w:r w:rsidR="005603B3">
        <w:t xml:space="preserve"> </w:t>
      </w:r>
      <w:r w:rsidR="007C623F" w:rsidRPr="005A79B2">
        <w:t>da</w:t>
      </w:r>
      <w:r w:rsidR="00FF22A8" w:rsidRPr="005A79B2">
        <w:t xml:space="preserve"> 80’li ve 90</w:t>
      </w:r>
      <w:r w:rsidR="005603B3">
        <w:t>’</w:t>
      </w:r>
      <w:r w:rsidR="00FF22A8" w:rsidRPr="005A79B2">
        <w:t>lı yıllarda işlenen ağır insan hakları ihallleriyle</w:t>
      </w:r>
      <w:r w:rsidR="007C623F" w:rsidRPr="005A79B2">
        <w:t xml:space="preserve"> </w:t>
      </w:r>
      <w:r w:rsidRPr="005A79B2">
        <w:t>yargı yoluyla he</w:t>
      </w:r>
      <w:r w:rsidR="00FC0199" w:rsidRPr="005A79B2">
        <w:t>saplaşılabileceğine ilişkin umudu</w:t>
      </w:r>
      <w:r w:rsidRPr="005A79B2">
        <w:t xml:space="preserve"> </w:t>
      </w:r>
      <w:r w:rsidR="00FC0199" w:rsidRPr="005A79B2">
        <w:t>söndürüyordu.</w:t>
      </w:r>
      <w:r w:rsidR="00710868" w:rsidRPr="00710868">
        <w:t xml:space="preserve"> </w:t>
      </w:r>
    </w:p>
    <w:sectPr w:rsidR="00710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4207" w14:textId="77777777" w:rsidR="00492ECA" w:rsidRDefault="00492ECA" w:rsidP="00F47474">
      <w:pPr>
        <w:spacing w:after="0" w:line="240" w:lineRule="auto"/>
      </w:pPr>
      <w:r>
        <w:separator/>
      </w:r>
    </w:p>
  </w:endnote>
  <w:endnote w:type="continuationSeparator" w:id="0">
    <w:p w14:paraId="26A9F921" w14:textId="77777777" w:rsidR="00492ECA" w:rsidRDefault="00492ECA" w:rsidP="00F4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C268" w14:textId="77777777" w:rsidR="00492ECA" w:rsidRDefault="00492ECA" w:rsidP="00F47474">
      <w:pPr>
        <w:spacing w:after="0" w:line="240" w:lineRule="auto"/>
      </w:pPr>
      <w:r>
        <w:separator/>
      </w:r>
    </w:p>
  </w:footnote>
  <w:footnote w:type="continuationSeparator" w:id="0">
    <w:p w14:paraId="0B300A1F" w14:textId="77777777" w:rsidR="00492ECA" w:rsidRDefault="00492ECA" w:rsidP="00F47474">
      <w:pPr>
        <w:spacing w:after="0" w:line="240" w:lineRule="auto"/>
      </w:pPr>
      <w:r>
        <w:continuationSeparator/>
      </w:r>
    </w:p>
  </w:footnote>
  <w:footnote w:id="1">
    <w:p w14:paraId="30A013CB" w14:textId="5AD30D2C" w:rsidR="004C3D8C" w:rsidRDefault="004C3D8C">
      <w:pPr>
        <w:pStyle w:val="DipnotMetni"/>
      </w:pPr>
      <w:r>
        <w:rPr>
          <w:rStyle w:val="DipnotBavurusu"/>
        </w:rPr>
        <w:footnoteRef/>
      </w:r>
      <w:r>
        <w:t xml:space="preserve"> 765 s. TCK 146/1 </w:t>
      </w:r>
      <w:r w:rsidRPr="004C3D8C">
        <w:t>“Türkiye Cumhuriyeti Anayasasının tamamını veya bir kısmını değiştirmeye veya ortadan kaldırmaya ve Anayasa ile teşekkül etmiş olan Türkiye Büyük Millet Meclisini ortadan kaldırmaya veya görevini yapmasına engel olmaya cebren teşebbüs etmek”</w:t>
      </w:r>
      <w:r w:rsidR="008B0E2B">
        <w:t xml:space="preserve"> </w:t>
      </w:r>
      <w:r w:rsidR="00F174D7">
        <w:t>suçu</w:t>
      </w:r>
    </w:p>
  </w:footnote>
  <w:footnote w:id="2">
    <w:p w14:paraId="08241E0E" w14:textId="77777777" w:rsidR="00095F4A" w:rsidRDefault="00095F4A" w:rsidP="006E5616">
      <w:pPr>
        <w:pStyle w:val="DipnotMetni"/>
      </w:pPr>
      <w:r>
        <w:rPr>
          <w:rStyle w:val="DipnotBavurusu"/>
        </w:rPr>
        <w:footnoteRef/>
      </w:r>
      <w:r>
        <w:t xml:space="preserve">Ankara Cumhuriyet Başsavcılığı (CMK 250 yet.ve gör.)Sor. No:2011/646  İddiname No: 2012/2 </w:t>
      </w:r>
    </w:p>
    <w:p w14:paraId="6CA1A140" w14:textId="77777777" w:rsidR="00095F4A" w:rsidRDefault="00095F4A" w:rsidP="006E5616">
      <w:pPr>
        <w:pStyle w:val="DipnotMetni"/>
      </w:pPr>
    </w:p>
  </w:footnote>
  <w:footnote w:id="3">
    <w:p w14:paraId="0FB40DDD" w14:textId="77777777" w:rsidR="00095F4A" w:rsidRDefault="00095F4A">
      <w:pPr>
        <w:pStyle w:val="DipnotMetni"/>
      </w:pPr>
      <w:r>
        <w:rPr>
          <w:rStyle w:val="DipnotBavurusu"/>
        </w:rPr>
        <w:footnoteRef/>
      </w:r>
      <w:r>
        <w:t xml:space="preserve"> </w:t>
      </w:r>
      <w:r w:rsidRPr="004C563B">
        <w:t xml:space="preserve">  http </w:t>
      </w:r>
      <w:hyperlink r:id="rId1" w:history="1">
        <w:r w:rsidRPr="00B469C6">
          <w:rPr>
            <w:rStyle w:val="Kpr"/>
          </w:rPr>
          <w:t>https://www.tbmm.gov.tr/sirasayi/donem24/yil01/ss376_Cilt2</w:t>
        </w:r>
      </w:hyperlink>
      <w:r>
        <w:t xml:space="preserve"> sf</w:t>
      </w:r>
      <w:r w:rsidRPr="004C563B">
        <w:t xml:space="preserve"> </w:t>
      </w:r>
      <w:r>
        <w:t xml:space="preserve">870 </w:t>
      </w:r>
      <w:r w:rsidRPr="004C563B">
        <w:t>pdf Erişim Tarihi</w:t>
      </w:r>
      <w:r>
        <w:t xml:space="preserve"> 15/11/2020</w:t>
      </w:r>
    </w:p>
  </w:footnote>
  <w:footnote w:id="4">
    <w:p w14:paraId="09848346" w14:textId="77777777" w:rsidR="00095F4A" w:rsidRDefault="00095F4A">
      <w:pPr>
        <w:pStyle w:val="DipnotMetni"/>
      </w:pPr>
      <w:r>
        <w:rPr>
          <w:rStyle w:val="DipnotBavurusu"/>
        </w:rPr>
        <w:footnoteRef/>
      </w:r>
      <w:r>
        <w:t xml:space="preserve">Ankara  </w:t>
      </w:r>
      <w:r w:rsidRPr="0056389E">
        <w:t xml:space="preserve">10. Ağır Ceza Mahkemesi 2014/137 E, 2014/181 </w:t>
      </w:r>
      <w:r>
        <w:t xml:space="preserve">K </w:t>
      </w:r>
      <w:r w:rsidRPr="0056389E">
        <w:t>K. Tarihi 18 .06.2014</w:t>
      </w:r>
    </w:p>
  </w:footnote>
  <w:footnote w:id="5">
    <w:p w14:paraId="3BACB972" w14:textId="77777777" w:rsidR="00095F4A" w:rsidRDefault="00095F4A">
      <w:pPr>
        <w:pStyle w:val="DipnotMetni"/>
      </w:pPr>
      <w:r>
        <w:rPr>
          <w:rStyle w:val="DipnotBavurusu"/>
        </w:rPr>
        <w:footnoteRef/>
      </w:r>
      <w:r>
        <w:t xml:space="preserve"> </w:t>
      </w:r>
      <w:r w:rsidRPr="006E1D21">
        <w:t>Yarg 16 CD 2015/5829 E 2016/4175 K. 4 Eylül 2015 K.Tarihi 21.06.2016</w:t>
      </w:r>
    </w:p>
  </w:footnote>
  <w:footnote w:id="6">
    <w:p w14:paraId="6C5319E9" w14:textId="77777777" w:rsidR="00095F4A" w:rsidRDefault="00095F4A">
      <w:pPr>
        <w:pStyle w:val="DipnotMetni"/>
      </w:pPr>
      <w:r>
        <w:rPr>
          <w:rStyle w:val="DipnotBavurusu"/>
        </w:rPr>
        <w:footnoteRef/>
      </w:r>
      <w:r>
        <w:t xml:space="preserve"> </w:t>
      </w:r>
      <w:r w:rsidRPr="00421080">
        <w:t xml:space="preserve">Ankara 10 ACM (2016/330 E-2017/127 K) </w:t>
      </w:r>
      <w:r>
        <w:t xml:space="preserve">K. Tarihi </w:t>
      </w:r>
      <w:r w:rsidRPr="00421080">
        <w:t>4 Mayıs 2017</w:t>
      </w:r>
    </w:p>
  </w:footnote>
  <w:footnote w:id="7">
    <w:p w14:paraId="799BD547" w14:textId="603605DA" w:rsidR="00720CCE" w:rsidRDefault="00720CCE">
      <w:pPr>
        <w:pStyle w:val="DipnotMetni"/>
      </w:pPr>
      <w:r>
        <w:rPr>
          <w:rStyle w:val="DipnotBavurusu"/>
        </w:rPr>
        <w:footnoteRef/>
      </w:r>
      <w:r>
        <w:t xml:space="preserve"> 1 Şubat 2023 tarihinde yazılmıştır. </w:t>
      </w:r>
    </w:p>
  </w:footnote>
  <w:footnote w:id="8">
    <w:p w14:paraId="4B15F522" w14:textId="77777777" w:rsidR="00095F4A" w:rsidRDefault="00095F4A" w:rsidP="004163F5">
      <w:pPr>
        <w:pStyle w:val="DipnotMetni"/>
        <w:jc w:val="both"/>
      </w:pPr>
      <w:r>
        <w:rPr>
          <w:rStyle w:val="DipnotBavurusu"/>
        </w:rPr>
        <w:footnoteRef/>
      </w:r>
      <w:r>
        <w:t xml:space="preserve"> </w:t>
      </w:r>
      <w:proofErr w:type="spellStart"/>
      <w:proofErr w:type="gramStart"/>
      <w:r>
        <w:t>Örn:Referandum</w:t>
      </w:r>
      <w:proofErr w:type="spellEnd"/>
      <w:proofErr w:type="gramEnd"/>
      <w:r>
        <w:t xml:space="preserve"> sonrası </w:t>
      </w:r>
      <w:r w:rsidRPr="008120B0">
        <w:t xml:space="preserve">Diyarbakır 5 </w:t>
      </w:r>
      <w:proofErr w:type="spellStart"/>
      <w:r w:rsidRPr="008120B0">
        <w:t>Nolu</w:t>
      </w:r>
      <w:proofErr w:type="spellEnd"/>
      <w:r w:rsidRPr="008120B0">
        <w:t xml:space="preserve"> Askeri Cezaevi’nde kalanların işkence nedeni ile yaptıkları suç duyuruları </w:t>
      </w:r>
      <w:r>
        <w:t xml:space="preserve">hakkında  </w:t>
      </w:r>
      <w:r w:rsidRPr="008120B0">
        <w:t>Diyarb</w:t>
      </w:r>
      <w:r>
        <w:t>akır Cumhuriyet Başsavcılığı 30/05/2014 de 2011/6268 Sor. No 2014/7701 Karar N</w:t>
      </w:r>
      <w:r w:rsidRPr="008120B0">
        <w:t>o</w:t>
      </w:r>
      <w:r>
        <w:t>’lu  Kovuşturmaya Yer O</w:t>
      </w:r>
      <w:r w:rsidRPr="008120B0">
        <w:t>lmadığı</w:t>
      </w:r>
      <w:r>
        <w:t xml:space="preserve"> K</w:t>
      </w:r>
      <w:r w:rsidRPr="008120B0">
        <w:t>ararı</w:t>
      </w:r>
      <w:r>
        <w:t>’nı</w:t>
      </w:r>
      <w:r w:rsidRPr="008120B0">
        <w:t xml:space="preserve"> </w:t>
      </w:r>
      <w:r>
        <w:t>veriyor ve yapılan  itirazlar</w:t>
      </w:r>
      <w:r w:rsidRPr="008120B0">
        <w:t xml:space="preserve"> </w:t>
      </w:r>
      <w:r>
        <w:t xml:space="preserve">da </w:t>
      </w:r>
      <w:r w:rsidRPr="008120B0">
        <w:t>Diyarbakır 1. Sulh Ceza Hakimliğinin 2014/1532 Değişik İş Nolu ve 12.11.2014 tarihli kesin kararı ile red ediliyor</w:t>
      </w:r>
      <w:r>
        <w:t>du</w:t>
      </w:r>
      <w:r w:rsidRPr="008120B0">
        <w:t>.</w:t>
      </w:r>
      <w:r>
        <w:t xml:space="preserve">Aynı şekilde çoklu başvuruları birleştirerek inceleyen </w:t>
      </w:r>
      <w:r w:rsidRPr="004163F5">
        <w:t xml:space="preserve">Ankara Cumhuriyet </w:t>
      </w:r>
      <w:r>
        <w:t>Başsavcılığı Anayasal Düzene Karşı Suçlar Soruşturma Bürosu da</w:t>
      </w:r>
      <w:r w:rsidRPr="004163F5">
        <w:t xml:space="preserve"> </w:t>
      </w:r>
      <w:r>
        <w:t>şikayetler hakkında 08/09/2016 tarihli 2011/154452 Sor.No, 2016/55690 Karar Nolu zamanaşımı nedeniyle Kovuşturmaya Yer O</w:t>
      </w:r>
      <w:r w:rsidR="00742EFF">
        <w:t>lmadığı</w:t>
      </w:r>
      <w:r w:rsidRPr="004163F5">
        <w:t xml:space="preserve"> </w:t>
      </w:r>
      <w:r>
        <w:t>Kararı’nı veriyordu.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753DC"/>
    <w:multiLevelType w:val="multilevel"/>
    <w:tmpl w:val="E33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547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C1"/>
    <w:rsid w:val="00000BCE"/>
    <w:rsid w:val="00003826"/>
    <w:rsid w:val="00006912"/>
    <w:rsid w:val="00020D60"/>
    <w:rsid w:val="00021689"/>
    <w:rsid w:val="00025919"/>
    <w:rsid w:val="000336FB"/>
    <w:rsid w:val="00034CD6"/>
    <w:rsid w:val="00036062"/>
    <w:rsid w:val="00040218"/>
    <w:rsid w:val="00041348"/>
    <w:rsid w:val="00042904"/>
    <w:rsid w:val="000475EF"/>
    <w:rsid w:val="00055249"/>
    <w:rsid w:val="00055B4B"/>
    <w:rsid w:val="00063A7F"/>
    <w:rsid w:val="000644F8"/>
    <w:rsid w:val="00070429"/>
    <w:rsid w:val="00076DA5"/>
    <w:rsid w:val="00081ECB"/>
    <w:rsid w:val="00083ABD"/>
    <w:rsid w:val="0008403C"/>
    <w:rsid w:val="000870CA"/>
    <w:rsid w:val="00091041"/>
    <w:rsid w:val="000913AF"/>
    <w:rsid w:val="00092193"/>
    <w:rsid w:val="00092AAE"/>
    <w:rsid w:val="00095467"/>
    <w:rsid w:val="00095F4A"/>
    <w:rsid w:val="000A26CC"/>
    <w:rsid w:val="000C0589"/>
    <w:rsid w:val="000C329B"/>
    <w:rsid w:val="000D3B89"/>
    <w:rsid w:val="000D6517"/>
    <w:rsid w:val="000D6AB6"/>
    <w:rsid w:val="000E25A0"/>
    <w:rsid w:val="000E26C4"/>
    <w:rsid w:val="000E59FB"/>
    <w:rsid w:val="000F6911"/>
    <w:rsid w:val="000F6E10"/>
    <w:rsid w:val="0010259A"/>
    <w:rsid w:val="00120C81"/>
    <w:rsid w:val="00123E26"/>
    <w:rsid w:val="0012476B"/>
    <w:rsid w:val="0012658C"/>
    <w:rsid w:val="00126639"/>
    <w:rsid w:val="00137ABB"/>
    <w:rsid w:val="001418FC"/>
    <w:rsid w:val="00143EB5"/>
    <w:rsid w:val="00145172"/>
    <w:rsid w:val="00147CEA"/>
    <w:rsid w:val="0015082A"/>
    <w:rsid w:val="001519F4"/>
    <w:rsid w:val="001520C2"/>
    <w:rsid w:val="00154413"/>
    <w:rsid w:val="00155CD3"/>
    <w:rsid w:val="0015756A"/>
    <w:rsid w:val="00160AC5"/>
    <w:rsid w:val="00162606"/>
    <w:rsid w:val="001659F2"/>
    <w:rsid w:val="00165A41"/>
    <w:rsid w:val="00166F02"/>
    <w:rsid w:val="00171422"/>
    <w:rsid w:val="00181732"/>
    <w:rsid w:val="001822C3"/>
    <w:rsid w:val="00182EAE"/>
    <w:rsid w:val="00184835"/>
    <w:rsid w:val="0018491E"/>
    <w:rsid w:val="00184D21"/>
    <w:rsid w:val="001924A8"/>
    <w:rsid w:val="00195EA7"/>
    <w:rsid w:val="001976BD"/>
    <w:rsid w:val="00197A50"/>
    <w:rsid w:val="001A0A03"/>
    <w:rsid w:val="001A2340"/>
    <w:rsid w:val="001A7848"/>
    <w:rsid w:val="001A7AF8"/>
    <w:rsid w:val="001A7C75"/>
    <w:rsid w:val="001B0445"/>
    <w:rsid w:val="001B5B9C"/>
    <w:rsid w:val="001B718A"/>
    <w:rsid w:val="001C01C0"/>
    <w:rsid w:val="001C22B3"/>
    <w:rsid w:val="001D6241"/>
    <w:rsid w:val="001E2708"/>
    <w:rsid w:val="001E5858"/>
    <w:rsid w:val="001F31E1"/>
    <w:rsid w:val="001F5D0C"/>
    <w:rsid w:val="00201D92"/>
    <w:rsid w:val="0020253F"/>
    <w:rsid w:val="00202A53"/>
    <w:rsid w:val="00204C95"/>
    <w:rsid w:val="002065D0"/>
    <w:rsid w:val="0022010C"/>
    <w:rsid w:val="0022191F"/>
    <w:rsid w:val="002231B3"/>
    <w:rsid w:val="00223F10"/>
    <w:rsid w:val="0024083F"/>
    <w:rsid w:val="00242173"/>
    <w:rsid w:val="00243B80"/>
    <w:rsid w:val="00243FE3"/>
    <w:rsid w:val="00244F44"/>
    <w:rsid w:val="00255772"/>
    <w:rsid w:val="002614D8"/>
    <w:rsid w:val="00263098"/>
    <w:rsid w:val="00265558"/>
    <w:rsid w:val="00267745"/>
    <w:rsid w:val="00270E57"/>
    <w:rsid w:val="00272C46"/>
    <w:rsid w:val="00273C2A"/>
    <w:rsid w:val="0028635E"/>
    <w:rsid w:val="00291AC3"/>
    <w:rsid w:val="00295DD8"/>
    <w:rsid w:val="002A05E2"/>
    <w:rsid w:val="002A6B32"/>
    <w:rsid w:val="002B67DA"/>
    <w:rsid w:val="002C3D0A"/>
    <w:rsid w:val="002C5FAC"/>
    <w:rsid w:val="002D039A"/>
    <w:rsid w:val="002D287B"/>
    <w:rsid w:val="002D7367"/>
    <w:rsid w:val="002E69D2"/>
    <w:rsid w:val="002E69F5"/>
    <w:rsid w:val="002E7ABB"/>
    <w:rsid w:val="002F6AB5"/>
    <w:rsid w:val="00300411"/>
    <w:rsid w:val="00303FD6"/>
    <w:rsid w:val="00304350"/>
    <w:rsid w:val="003109BA"/>
    <w:rsid w:val="00314829"/>
    <w:rsid w:val="003244AC"/>
    <w:rsid w:val="0033157D"/>
    <w:rsid w:val="003320DF"/>
    <w:rsid w:val="003328C6"/>
    <w:rsid w:val="00333C11"/>
    <w:rsid w:val="00341CA1"/>
    <w:rsid w:val="003516D9"/>
    <w:rsid w:val="00352C6F"/>
    <w:rsid w:val="00356EBA"/>
    <w:rsid w:val="00361005"/>
    <w:rsid w:val="003627FC"/>
    <w:rsid w:val="00367806"/>
    <w:rsid w:val="003844D9"/>
    <w:rsid w:val="00386DE0"/>
    <w:rsid w:val="00387F36"/>
    <w:rsid w:val="0039319D"/>
    <w:rsid w:val="003A6E10"/>
    <w:rsid w:val="003B0B9C"/>
    <w:rsid w:val="003B40E4"/>
    <w:rsid w:val="003B5E8C"/>
    <w:rsid w:val="003C21B3"/>
    <w:rsid w:val="003D21D1"/>
    <w:rsid w:val="003E18F1"/>
    <w:rsid w:val="003E1AE7"/>
    <w:rsid w:val="003E5A05"/>
    <w:rsid w:val="003E5D25"/>
    <w:rsid w:val="003F0D53"/>
    <w:rsid w:val="003F1030"/>
    <w:rsid w:val="003F16AE"/>
    <w:rsid w:val="003F1A1C"/>
    <w:rsid w:val="00406A34"/>
    <w:rsid w:val="004150CC"/>
    <w:rsid w:val="004163F5"/>
    <w:rsid w:val="00420D79"/>
    <w:rsid w:val="00421080"/>
    <w:rsid w:val="00426E38"/>
    <w:rsid w:val="00430013"/>
    <w:rsid w:val="004343CD"/>
    <w:rsid w:val="00434A52"/>
    <w:rsid w:val="00440C47"/>
    <w:rsid w:val="00440F4A"/>
    <w:rsid w:val="00442DF2"/>
    <w:rsid w:val="004451A1"/>
    <w:rsid w:val="00446C81"/>
    <w:rsid w:val="004600F9"/>
    <w:rsid w:val="00463DE5"/>
    <w:rsid w:val="00465568"/>
    <w:rsid w:val="0047221F"/>
    <w:rsid w:val="00472795"/>
    <w:rsid w:val="00472E12"/>
    <w:rsid w:val="00473908"/>
    <w:rsid w:val="00473CDD"/>
    <w:rsid w:val="00483564"/>
    <w:rsid w:val="00483BBA"/>
    <w:rsid w:val="00492ECA"/>
    <w:rsid w:val="0049329F"/>
    <w:rsid w:val="00494C80"/>
    <w:rsid w:val="00495034"/>
    <w:rsid w:val="004A0B2E"/>
    <w:rsid w:val="004A0DEB"/>
    <w:rsid w:val="004A6FC7"/>
    <w:rsid w:val="004B01A3"/>
    <w:rsid w:val="004C3D8C"/>
    <w:rsid w:val="004C563B"/>
    <w:rsid w:val="004D264B"/>
    <w:rsid w:val="004D58AB"/>
    <w:rsid w:val="004D74C3"/>
    <w:rsid w:val="004D74E6"/>
    <w:rsid w:val="004E0351"/>
    <w:rsid w:val="004E50BB"/>
    <w:rsid w:val="004E65A9"/>
    <w:rsid w:val="004F0682"/>
    <w:rsid w:val="004F0E32"/>
    <w:rsid w:val="004F3791"/>
    <w:rsid w:val="00500F0B"/>
    <w:rsid w:val="00501465"/>
    <w:rsid w:val="005031DC"/>
    <w:rsid w:val="00510A38"/>
    <w:rsid w:val="00516B2C"/>
    <w:rsid w:val="00517BCA"/>
    <w:rsid w:val="005326A1"/>
    <w:rsid w:val="005424AF"/>
    <w:rsid w:val="005535D2"/>
    <w:rsid w:val="00553A96"/>
    <w:rsid w:val="0055499F"/>
    <w:rsid w:val="00557C68"/>
    <w:rsid w:val="005603B3"/>
    <w:rsid w:val="0056389E"/>
    <w:rsid w:val="005676D0"/>
    <w:rsid w:val="00571766"/>
    <w:rsid w:val="00574726"/>
    <w:rsid w:val="00585ECA"/>
    <w:rsid w:val="00592DAC"/>
    <w:rsid w:val="00596C93"/>
    <w:rsid w:val="005A6B67"/>
    <w:rsid w:val="005A79B2"/>
    <w:rsid w:val="005C0B5D"/>
    <w:rsid w:val="005C72CF"/>
    <w:rsid w:val="005C7AE7"/>
    <w:rsid w:val="005E263F"/>
    <w:rsid w:val="005E7EDA"/>
    <w:rsid w:val="005F0D64"/>
    <w:rsid w:val="005F3989"/>
    <w:rsid w:val="005F7DA9"/>
    <w:rsid w:val="00606204"/>
    <w:rsid w:val="006068E7"/>
    <w:rsid w:val="00612D57"/>
    <w:rsid w:val="00616AA5"/>
    <w:rsid w:val="00626CAA"/>
    <w:rsid w:val="00627A77"/>
    <w:rsid w:val="00641A44"/>
    <w:rsid w:val="00642CDA"/>
    <w:rsid w:val="006441CA"/>
    <w:rsid w:val="00645DC3"/>
    <w:rsid w:val="0065419C"/>
    <w:rsid w:val="00655FA6"/>
    <w:rsid w:val="0066702F"/>
    <w:rsid w:val="006675B0"/>
    <w:rsid w:val="00675FC0"/>
    <w:rsid w:val="006826E9"/>
    <w:rsid w:val="006830EE"/>
    <w:rsid w:val="00694CC4"/>
    <w:rsid w:val="0069562A"/>
    <w:rsid w:val="006A0681"/>
    <w:rsid w:val="006A5FFB"/>
    <w:rsid w:val="006A7BF0"/>
    <w:rsid w:val="006C5F21"/>
    <w:rsid w:val="006D2B41"/>
    <w:rsid w:val="006D4475"/>
    <w:rsid w:val="006D6A21"/>
    <w:rsid w:val="006E155B"/>
    <w:rsid w:val="006E1D21"/>
    <w:rsid w:val="006E31FE"/>
    <w:rsid w:val="006E5616"/>
    <w:rsid w:val="006F226D"/>
    <w:rsid w:val="006F31CD"/>
    <w:rsid w:val="007025F6"/>
    <w:rsid w:val="00702B19"/>
    <w:rsid w:val="00706F54"/>
    <w:rsid w:val="00710868"/>
    <w:rsid w:val="00714840"/>
    <w:rsid w:val="00714B84"/>
    <w:rsid w:val="0071568A"/>
    <w:rsid w:val="00720CCE"/>
    <w:rsid w:val="00734719"/>
    <w:rsid w:val="0073502E"/>
    <w:rsid w:val="00737F05"/>
    <w:rsid w:val="00742EFF"/>
    <w:rsid w:val="00744667"/>
    <w:rsid w:val="00754EB3"/>
    <w:rsid w:val="00763773"/>
    <w:rsid w:val="00763AE4"/>
    <w:rsid w:val="00766E4D"/>
    <w:rsid w:val="00777B7C"/>
    <w:rsid w:val="00780BCC"/>
    <w:rsid w:val="007823A4"/>
    <w:rsid w:val="00784865"/>
    <w:rsid w:val="00787161"/>
    <w:rsid w:val="007904F8"/>
    <w:rsid w:val="007922EF"/>
    <w:rsid w:val="00796FA8"/>
    <w:rsid w:val="007A0CD3"/>
    <w:rsid w:val="007A7B16"/>
    <w:rsid w:val="007B19CA"/>
    <w:rsid w:val="007B1E62"/>
    <w:rsid w:val="007B2C26"/>
    <w:rsid w:val="007B449C"/>
    <w:rsid w:val="007B5994"/>
    <w:rsid w:val="007B6899"/>
    <w:rsid w:val="007C0F17"/>
    <w:rsid w:val="007C3CFF"/>
    <w:rsid w:val="007C46E9"/>
    <w:rsid w:val="007C623F"/>
    <w:rsid w:val="007C7B84"/>
    <w:rsid w:val="007E02BA"/>
    <w:rsid w:val="007E4DA4"/>
    <w:rsid w:val="007E51F1"/>
    <w:rsid w:val="007E530E"/>
    <w:rsid w:val="007E6168"/>
    <w:rsid w:val="007F5239"/>
    <w:rsid w:val="007F68D6"/>
    <w:rsid w:val="0080298D"/>
    <w:rsid w:val="008120B0"/>
    <w:rsid w:val="0081587A"/>
    <w:rsid w:val="00821720"/>
    <w:rsid w:val="00824F5D"/>
    <w:rsid w:val="0082543A"/>
    <w:rsid w:val="0083708E"/>
    <w:rsid w:val="0084153F"/>
    <w:rsid w:val="008478D4"/>
    <w:rsid w:val="008518D7"/>
    <w:rsid w:val="00852009"/>
    <w:rsid w:val="0085756B"/>
    <w:rsid w:val="00866016"/>
    <w:rsid w:val="00872750"/>
    <w:rsid w:val="008847AF"/>
    <w:rsid w:val="00885584"/>
    <w:rsid w:val="008855A6"/>
    <w:rsid w:val="00885893"/>
    <w:rsid w:val="00890582"/>
    <w:rsid w:val="00890768"/>
    <w:rsid w:val="00895AA9"/>
    <w:rsid w:val="008973CA"/>
    <w:rsid w:val="008A0F5E"/>
    <w:rsid w:val="008A2C63"/>
    <w:rsid w:val="008A3BC7"/>
    <w:rsid w:val="008A3D0F"/>
    <w:rsid w:val="008A7040"/>
    <w:rsid w:val="008B0E2B"/>
    <w:rsid w:val="008B1BBD"/>
    <w:rsid w:val="008B289F"/>
    <w:rsid w:val="008B69B8"/>
    <w:rsid w:val="008C252E"/>
    <w:rsid w:val="008C3B6C"/>
    <w:rsid w:val="008D0473"/>
    <w:rsid w:val="008D6339"/>
    <w:rsid w:val="008E0286"/>
    <w:rsid w:val="008E1ABA"/>
    <w:rsid w:val="008E3812"/>
    <w:rsid w:val="008E38CD"/>
    <w:rsid w:val="008E7B11"/>
    <w:rsid w:val="0090106E"/>
    <w:rsid w:val="009060DE"/>
    <w:rsid w:val="00913655"/>
    <w:rsid w:val="009176C7"/>
    <w:rsid w:val="00934374"/>
    <w:rsid w:val="00935892"/>
    <w:rsid w:val="00944DE5"/>
    <w:rsid w:val="00946230"/>
    <w:rsid w:val="0095113A"/>
    <w:rsid w:val="00954257"/>
    <w:rsid w:val="00962B6E"/>
    <w:rsid w:val="00971660"/>
    <w:rsid w:val="009717F1"/>
    <w:rsid w:val="00974C67"/>
    <w:rsid w:val="0097523B"/>
    <w:rsid w:val="00975A27"/>
    <w:rsid w:val="00976C54"/>
    <w:rsid w:val="00981F2E"/>
    <w:rsid w:val="009905B9"/>
    <w:rsid w:val="00992A6F"/>
    <w:rsid w:val="009A30DC"/>
    <w:rsid w:val="009B370D"/>
    <w:rsid w:val="009B4D1C"/>
    <w:rsid w:val="009C4779"/>
    <w:rsid w:val="009C55F3"/>
    <w:rsid w:val="009C6872"/>
    <w:rsid w:val="009C705A"/>
    <w:rsid w:val="009C7DEA"/>
    <w:rsid w:val="009D19BC"/>
    <w:rsid w:val="009E6C27"/>
    <w:rsid w:val="009F03DB"/>
    <w:rsid w:val="009F54CE"/>
    <w:rsid w:val="00A200DC"/>
    <w:rsid w:val="00A21810"/>
    <w:rsid w:val="00A24FA6"/>
    <w:rsid w:val="00A35B4B"/>
    <w:rsid w:val="00A40C29"/>
    <w:rsid w:val="00A40FC1"/>
    <w:rsid w:val="00A43D13"/>
    <w:rsid w:val="00A52E85"/>
    <w:rsid w:val="00A52EC2"/>
    <w:rsid w:val="00A63F07"/>
    <w:rsid w:val="00A6553E"/>
    <w:rsid w:val="00A75475"/>
    <w:rsid w:val="00A8108E"/>
    <w:rsid w:val="00A87BC6"/>
    <w:rsid w:val="00A9380C"/>
    <w:rsid w:val="00A94ACC"/>
    <w:rsid w:val="00AA50A2"/>
    <w:rsid w:val="00AA5BF5"/>
    <w:rsid w:val="00AB0DC3"/>
    <w:rsid w:val="00AC3125"/>
    <w:rsid w:val="00AC4E19"/>
    <w:rsid w:val="00AC71A5"/>
    <w:rsid w:val="00AD0504"/>
    <w:rsid w:val="00AD0699"/>
    <w:rsid w:val="00AD6F4C"/>
    <w:rsid w:val="00AE5229"/>
    <w:rsid w:val="00AF337A"/>
    <w:rsid w:val="00AF7D75"/>
    <w:rsid w:val="00B0268A"/>
    <w:rsid w:val="00B036F6"/>
    <w:rsid w:val="00B069E7"/>
    <w:rsid w:val="00B07BC4"/>
    <w:rsid w:val="00B11130"/>
    <w:rsid w:val="00B21B96"/>
    <w:rsid w:val="00B33952"/>
    <w:rsid w:val="00B34077"/>
    <w:rsid w:val="00B4235C"/>
    <w:rsid w:val="00B43EB2"/>
    <w:rsid w:val="00B44D39"/>
    <w:rsid w:val="00B47EB5"/>
    <w:rsid w:val="00B50A06"/>
    <w:rsid w:val="00B54451"/>
    <w:rsid w:val="00B559B4"/>
    <w:rsid w:val="00B559CF"/>
    <w:rsid w:val="00B617CC"/>
    <w:rsid w:val="00B618BB"/>
    <w:rsid w:val="00B66C06"/>
    <w:rsid w:val="00B674C4"/>
    <w:rsid w:val="00B769AD"/>
    <w:rsid w:val="00B83A75"/>
    <w:rsid w:val="00B90321"/>
    <w:rsid w:val="00B94808"/>
    <w:rsid w:val="00B962DE"/>
    <w:rsid w:val="00B97E02"/>
    <w:rsid w:val="00BB0BB9"/>
    <w:rsid w:val="00BC2730"/>
    <w:rsid w:val="00BC6D73"/>
    <w:rsid w:val="00BC6EE3"/>
    <w:rsid w:val="00BC7CB7"/>
    <w:rsid w:val="00BD59E4"/>
    <w:rsid w:val="00BD5DE7"/>
    <w:rsid w:val="00BE1BCF"/>
    <w:rsid w:val="00BE2FF4"/>
    <w:rsid w:val="00BE32FD"/>
    <w:rsid w:val="00BE444F"/>
    <w:rsid w:val="00BE6742"/>
    <w:rsid w:val="00BE6CDD"/>
    <w:rsid w:val="00BF01A3"/>
    <w:rsid w:val="00BF47CA"/>
    <w:rsid w:val="00BF5B45"/>
    <w:rsid w:val="00BF6751"/>
    <w:rsid w:val="00BF7244"/>
    <w:rsid w:val="00BF74E8"/>
    <w:rsid w:val="00BF7E98"/>
    <w:rsid w:val="00C00CEE"/>
    <w:rsid w:val="00C03FBE"/>
    <w:rsid w:val="00C10985"/>
    <w:rsid w:val="00C11C1B"/>
    <w:rsid w:val="00C142BC"/>
    <w:rsid w:val="00C16736"/>
    <w:rsid w:val="00C200F6"/>
    <w:rsid w:val="00C2018D"/>
    <w:rsid w:val="00C22537"/>
    <w:rsid w:val="00C31E7C"/>
    <w:rsid w:val="00C36956"/>
    <w:rsid w:val="00C40A89"/>
    <w:rsid w:val="00C415BE"/>
    <w:rsid w:val="00C45B67"/>
    <w:rsid w:val="00C5099A"/>
    <w:rsid w:val="00C5779D"/>
    <w:rsid w:val="00C649D8"/>
    <w:rsid w:val="00C6675E"/>
    <w:rsid w:val="00C71DA4"/>
    <w:rsid w:val="00C71F47"/>
    <w:rsid w:val="00C73114"/>
    <w:rsid w:val="00C87530"/>
    <w:rsid w:val="00C90D36"/>
    <w:rsid w:val="00C9148F"/>
    <w:rsid w:val="00C92978"/>
    <w:rsid w:val="00C941BB"/>
    <w:rsid w:val="00C9704E"/>
    <w:rsid w:val="00CA6690"/>
    <w:rsid w:val="00CB26F9"/>
    <w:rsid w:val="00CC5107"/>
    <w:rsid w:val="00CC5C9E"/>
    <w:rsid w:val="00CD0E0A"/>
    <w:rsid w:val="00CD623C"/>
    <w:rsid w:val="00CF2728"/>
    <w:rsid w:val="00CF7AF1"/>
    <w:rsid w:val="00D043DB"/>
    <w:rsid w:val="00D25BA6"/>
    <w:rsid w:val="00D27839"/>
    <w:rsid w:val="00D320E0"/>
    <w:rsid w:val="00D40ABA"/>
    <w:rsid w:val="00D421B4"/>
    <w:rsid w:val="00D42896"/>
    <w:rsid w:val="00D42C52"/>
    <w:rsid w:val="00D46B47"/>
    <w:rsid w:val="00D501AA"/>
    <w:rsid w:val="00D53E64"/>
    <w:rsid w:val="00D55654"/>
    <w:rsid w:val="00D55F3B"/>
    <w:rsid w:val="00D676F4"/>
    <w:rsid w:val="00D73F1D"/>
    <w:rsid w:val="00D740F6"/>
    <w:rsid w:val="00D77CA3"/>
    <w:rsid w:val="00D802A9"/>
    <w:rsid w:val="00D83A0F"/>
    <w:rsid w:val="00D9221F"/>
    <w:rsid w:val="00D92F7B"/>
    <w:rsid w:val="00D93C76"/>
    <w:rsid w:val="00DA2389"/>
    <w:rsid w:val="00DB0E9A"/>
    <w:rsid w:val="00DB4C71"/>
    <w:rsid w:val="00DB5334"/>
    <w:rsid w:val="00DC5C35"/>
    <w:rsid w:val="00DD2FCF"/>
    <w:rsid w:val="00DD5452"/>
    <w:rsid w:val="00DF38CF"/>
    <w:rsid w:val="00DF480A"/>
    <w:rsid w:val="00DF5EF7"/>
    <w:rsid w:val="00DF6E03"/>
    <w:rsid w:val="00E00534"/>
    <w:rsid w:val="00E01E38"/>
    <w:rsid w:val="00E020D0"/>
    <w:rsid w:val="00E11F05"/>
    <w:rsid w:val="00E1232F"/>
    <w:rsid w:val="00E16590"/>
    <w:rsid w:val="00E17BD0"/>
    <w:rsid w:val="00E22032"/>
    <w:rsid w:val="00E2370F"/>
    <w:rsid w:val="00E265C9"/>
    <w:rsid w:val="00E2731D"/>
    <w:rsid w:val="00E33117"/>
    <w:rsid w:val="00E37B21"/>
    <w:rsid w:val="00E43241"/>
    <w:rsid w:val="00E47715"/>
    <w:rsid w:val="00E566B2"/>
    <w:rsid w:val="00E6323E"/>
    <w:rsid w:val="00E65A57"/>
    <w:rsid w:val="00E65AD5"/>
    <w:rsid w:val="00E66EE9"/>
    <w:rsid w:val="00E735DD"/>
    <w:rsid w:val="00E80857"/>
    <w:rsid w:val="00E80A80"/>
    <w:rsid w:val="00E96FD6"/>
    <w:rsid w:val="00EA0261"/>
    <w:rsid w:val="00EA321F"/>
    <w:rsid w:val="00EB74D4"/>
    <w:rsid w:val="00EC0F0B"/>
    <w:rsid w:val="00EC51E4"/>
    <w:rsid w:val="00ED26B2"/>
    <w:rsid w:val="00ED4655"/>
    <w:rsid w:val="00ED52C3"/>
    <w:rsid w:val="00ED736E"/>
    <w:rsid w:val="00ED7C1E"/>
    <w:rsid w:val="00EE362A"/>
    <w:rsid w:val="00EE5F7E"/>
    <w:rsid w:val="00EF135E"/>
    <w:rsid w:val="00EF27B0"/>
    <w:rsid w:val="00EF3CA1"/>
    <w:rsid w:val="00F07DCC"/>
    <w:rsid w:val="00F11147"/>
    <w:rsid w:val="00F174D7"/>
    <w:rsid w:val="00F24C7D"/>
    <w:rsid w:val="00F300D9"/>
    <w:rsid w:val="00F36392"/>
    <w:rsid w:val="00F364FB"/>
    <w:rsid w:val="00F42F90"/>
    <w:rsid w:val="00F47474"/>
    <w:rsid w:val="00F605C1"/>
    <w:rsid w:val="00F60936"/>
    <w:rsid w:val="00F657D5"/>
    <w:rsid w:val="00F7033C"/>
    <w:rsid w:val="00F7581E"/>
    <w:rsid w:val="00F80D65"/>
    <w:rsid w:val="00F81F55"/>
    <w:rsid w:val="00F85012"/>
    <w:rsid w:val="00F879ED"/>
    <w:rsid w:val="00F92162"/>
    <w:rsid w:val="00F93A5E"/>
    <w:rsid w:val="00F95DBA"/>
    <w:rsid w:val="00FA3CFC"/>
    <w:rsid w:val="00FB32D3"/>
    <w:rsid w:val="00FB507F"/>
    <w:rsid w:val="00FB7948"/>
    <w:rsid w:val="00FC0199"/>
    <w:rsid w:val="00FC1C08"/>
    <w:rsid w:val="00FC597E"/>
    <w:rsid w:val="00FC6E58"/>
    <w:rsid w:val="00FD1F70"/>
    <w:rsid w:val="00FE02D9"/>
    <w:rsid w:val="00FE3C9C"/>
    <w:rsid w:val="00FE7ED7"/>
    <w:rsid w:val="00FF22A8"/>
    <w:rsid w:val="00FF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F5D8"/>
  <w15:chartTrackingRefBased/>
  <w15:docId w15:val="{FA3DFABA-39EB-4B9E-86AC-380EAA7A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CC"/>
    <w:rPr>
      <w:rFonts w:ascii="Times New Roman" w:hAnsi="Times New Roman"/>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47474"/>
    <w:pPr>
      <w:spacing w:after="0" w:line="240" w:lineRule="auto"/>
    </w:pPr>
    <w:rPr>
      <w:sz w:val="20"/>
      <w:szCs w:val="20"/>
    </w:rPr>
  </w:style>
  <w:style w:type="character" w:customStyle="1" w:styleId="DipnotMetniChar">
    <w:name w:val="Dipnot Metni Char"/>
    <w:basedOn w:val="VarsaylanParagrafYazTipi"/>
    <w:link w:val="DipnotMetni"/>
    <w:uiPriority w:val="99"/>
    <w:rsid w:val="00F47474"/>
    <w:rPr>
      <w:rFonts w:ascii="Times New Roman" w:hAnsi="Times New Roman"/>
      <w:sz w:val="20"/>
      <w:szCs w:val="20"/>
      <w:lang w:val="tr-TR"/>
    </w:rPr>
  </w:style>
  <w:style w:type="character" w:styleId="DipnotBavurusu">
    <w:name w:val="footnote reference"/>
    <w:basedOn w:val="VarsaylanParagrafYazTipi"/>
    <w:uiPriority w:val="99"/>
    <w:semiHidden/>
    <w:unhideWhenUsed/>
    <w:rsid w:val="00F47474"/>
    <w:rPr>
      <w:vertAlign w:val="superscript"/>
    </w:rPr>
  </w:style>
  <w:style w:type="character" w:styleId="Kpr">
    <w:name w:val="Hyperlink"/>
    <w:basedOn w:val="VarsaylanParagrafYazTipi"/>
    <w:uiPriority w:val="99"/>
    <w:unhideWhenUsed/>
    <w:rsid w:val="00F47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bmm.gov.tr/sirasayi/donem24/yil01/ss376_Cil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5071-FBD7-4DEC-B98E-EA84A317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1504</Words>
  <Characters>8578</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hafiza</cp:lastModifiedBy>
  <cp:revision>10</cp:revision>
  <dcterms:created xsi:type="dcterms:W3CDTF">2023-01-24T12:13:00Z</dcterms:created>
  <dcterms:modified xsi:type="dcterms:W3CDTF">2023-05-23T10:04:00Z</dcterms:modified>
</cp:coreProperties>
</file>